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A366D" w14:textId="20DAF117" w:rsidR="00B73E17" w:rsidRPr="00B73E17" w:rsidRDefault="00B73E17" w:rsidP="00B73E17">
      <w:pPr>
        <w:widowControl w:val="0"/>
        <w:tabs>
          <w:tab w:val="right" w:pos="9781"/>
          <w:tab w:val="right" w:pos="13323"/>
        </w:tabs>
        <w:overflowPunct/>
        <w:autoSpaceDE/>
        <w:autoSpaceDN/>
        <w:adjustRightInd/>
        <w:spacing w:before="60" w:after="60"/>
        <w:outlineLvl w:val="0"/>
        <w:rPr>
          <w:rFonts w:ascii="Arial" w:hAnsi="Arial" w:cs="Arial"/>
          <w:noProof/>
          <w:sz w:val="24"/>
          <w:szCs w:val="24"/>
          <w:lang w:eastAsia="zh-CN"/>
        </w:rPr>
      </w:pPr>
      <w:bookmarkStart w:id="0" w:name="_Ref399006623"/>
      <w:bookmarkStart w:id="1" w:name="_Toc92513360"/>
      <w:r w:rsidRPr="00B73E17">
        <w:rPr>
          <w:rFonts w:ascii="Arial" w:hAnsi="Arial" w:cs="Arial"/>
          <w:b/>
          <w:noProof/>
          <w:sz w:val="24"/>
          <w:szCs w:val="24"/>
          <w:lang w:eastAsia="zh-CN"/>
        </w:rPr>
        <w:t>3GPP TSG-RAN WG4 Meeting #111</w:t>
      </w:r>
      <w:r w:rsidRPr="00B73E17">
        <w:rPr>
          <w:rFonts w:ascii="Arial" w:hAnsi="Arial" w:cs="Arial"/>
          <w:b/>
          <w:noProof/>
          <w:sz w:val="24"/>
          <w:szCs w:val="24"/>
          <w:lang w:eastAsia="zh-CN"/>
        </w:rPr>
        <w:tab/>
      </w:r>
      <w:r w:rsidR="00716F2B" w:rsidRPr="00716F2B">
        <w:rPr>
          <w:rFonts w:ascii="Arial" w:hAnsi="Arial" w:cs="Arial"/>
          <w:b/>
          <w:noProof/>
          <w:sz w:val="24"/>
          <w:szCs w:val="24"/>
          <w:lang w:eastAsia="zh-CN"/>
        </w:rPr>
        <w:t>R4-2409405</w:t>
      </w:r>
    </w:p>
    <w:p w14:paraId="4056BBAE" w14:textId="77777777" w:rsidR="00B73E17" w:rsidRPr="00B73E17" w:rsidRDefault="00B73E17" w:rsidP="00B73E17">
      <w:pPr>
        <w:widowControl w:val="0"/>
        <w:tabs>
          <w:tab w:val="right" w:pos="9781"/>
          <w:tab w:val="right" w:pos="13323"/>
        </w:tabs>
        <w:overflowPunct/>
        <w:autoSpaceDE/>
        <w:autoSpaceDN/>
        <w:adjustRightInd/>
        <w:spacing w:before="60" w:after="60"/>
        <w:outlineLvl w:val="0"/>
        <w:rPr>
          <w:rFonts w:ascii="Arial" w:hAnsi="Arial" w:cs="Arial"/>
          <w:noProof/>
          <w:sz w:val="24"/>
          <w:szCs w:val="24"/>
          <w:lang w:eastAsia="zh-CN"/>
        </w:rPr>
      </w:pPr>
      <w:r w:rsidRPr="00B73E17">
        <w:rPr>
          <w:rFonts w:ascii="Arial" w:hAnsi="Arial" w:cs="Arial"/>
          <w:b/>
          <w:noProof/>
          <w:sz w:val="24"/>
          <w:szCs w:val="24"/>
          <w:lang w:eastAsia="zh-CN"/>
        </w:rPr>
        <w:t>Fukuoka City, Fukuoka , Japan, 20</w:t>
      </w:r>
      <w:r w:rsidRPr="00B73E17">
        <w:rPr>
          <w:rFonts w:ascii="Arial" w:hAnsi="Arial" w:cs="Arial"/>
          <w:b/>
          <w:noProof/>
          <w:sz w:val="24"/>
          <w:szCs w:val="24"/>
          <w:vertAlign w:val="superscript"/>
          <w:lang w:eastAsia="zh-CN"/>
        </w:rPr>
        <w:t>th</w:t>
      </w:r>
      <w:r w:rsidRPr="00B73E17">
        <w:rPr>
          <w:rFonts w:ascii="Arial" w:hAnsi="Arial" w:cs="Arial"/>
          <w:b/>
          <w:noProof/>
          <w:sz w:val="24"/>
          <w:szCs w:val="24"/>
          <w:lang w:eastAsia="zh-CN"/>
        </w:rPr>
        <w:t xml:space="preserve"> – 24</w:t>
      </w:r>
      <w:r w:rsidRPr="00B73E17">
        <w:rPr>
          <w:rFonts w:ascii="Arial" w:hAnsi="Arial" w:cs="Arial"/>
          <w:b/>
          <w:noProof/>
          <w:sz w:val="24"/>
          <w:szCs w:val="24"/>
          <w:vertAlign w:val="superscript"/>
          <w:lang w:eastAsia="zh-CN"/>
        </w:rPr>
        <w:t>th</w:t>
      </w:r>
      <w:r w:rsidRPr="00B73E17">
        <w:rPr>
          <w:rFonts w:ascii="Arial" w:hAnsi="Arial" w:cs="Arial"/>
          <w:b/>
          <w:noProof/>
          <w:sz w:val="24"/>
          <w:szCs w:val="24"/>
          <w:lang w:eastAsia="zh-CN"/>
        </w:rPr>
        <w:t xml:space="preserve"> May, 2024</w:t>
      </w:r>
    </w:p>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73FDFA2D"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885C96" w:rsidRPr="00E45C0D">
        <w:rPr>
          <w:rFonts w:ascii="Arial" w:hAnsi="Arial" w:cs="Arial"/>
          <w:sz w:val="22"/>
        </w:rPr>
        <w:t xml:space="preserve">Huawei, </w:t>
      </w:r>
      <w:proofErr w:type="spellStart"/>
      <w:r w:rsidR="00885C96" w:rsidRPr="00E45C0D">
        <w:rPr>
          <w:rFonts w:ascii="Arial" w:hAnsi="Arial" w:cs="Arial"/>
          <w:sz w:val="22"/>
        </w:rPr>
        <w:t>HiSilicon</w:t>
      </w:r>
      <w:proofErr w:type="spellEnd"/>
    </w:p>
    <w:p w14:paraId="787D1100" w14:textId="6A4B16D5"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54400B" w:rsidRPr="0054400B">
        <w:rPr>
          <w:rFonts w:ascii="Arial" w:hAnsi="Arial" w:cs="Arial"/>
          <w:sz w:val="22"/>
        </w:rPr>
        <w:t>Simulation assumptions for range 14.8-15.35 GHz</w:t>
      </w:r>
    </w:p>
    <w:p w14:paraId="71022389" w14:textId="05535E08"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54400B">
        <w:rPr>
          <w:rFonts w:ascii="Arial" w:eastAsia="Symbol" w:hAnsi="Arial" w:cs="Arial"/>
          <w:sz w:val="22"/>
        </w:rPr>
        <w:t>10</w:t>
      </w:r>
      <w:r w:rsidR="00885C96">
        <w:rPr>
          <w:rFonts w:ascii="Arial" w:eastAsia="Symbol" w:hAnsi="Arial" w:cs="Arial"/>
          <w:sz w:val="22"/>
        </w:rPr>
        <w:t>.3.4</w:t>
      </w:r>
      <w:r w:rsidR="0054400B">
        <w:rPr>
          <w:rFonts w:ascii="Arial" w:eastAsia="Symbol" w:hAnsi="Arial" w:cs="Arial"/>
          <w:sz w:val="22"/>
        </w:rPr>
        <w:t>.1</w:t>
      </w:r>
    </w:p>
    <w:p w14:paraId="7A1A2664" w14:textId="6EB588FA"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96290E">
        <w:rPr>
          <w:rFonts w:ascii="Arial" w:eastAsia="Symbol" w:hAnsi="Arial" w:cs="Arial"/>
          <w:sz w:val="22"/>
        </w:rPr>
        <w:t>Discussion</w:t>
      </w:r>
    </w:p>
    <w:bookmarkEnd w:id="0"/>
    <w:bookmarkEnd w:id="1"/>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001B06AF" w14:textId="5BC9F12B" w:rsidR="00885C96" w:rsidRDefault="000C5102" w:rsidP="00885C96">
      <w:pPr>
        <w:rPr>
          <w:lang w:val="en-US"/>
        </w:rPr>
      </w:pPr>
      <w:r w:rsidRPr="003A5F60">
        <w:rPr>
          <w:lang w:eastAsia="ja-JP"/>
        </w:rPr>
        <w:t xml:space="preserve">Working Party </w:t>
      </w:r>
      <w:r w:rsidRPr="003A5F60">
        <w:t xml:space="preserve">5D is seeking information on IMT parameters </w:t>
      </w:r>
      <w:bookmarkStart w:id="2" w:name="OLE_LINK65"/>
      <w:r w:rsidRPr="003A5F60">
        <w:t>for the frequency bands 4 400-4 800 MHz,</w:t>
      </w:r>
      <w:bookmarkEnd w:id="2"/>
      <w:r w:rsidRPr="003A5F60">
        <w:t xml:space="preserve"> </w:t>
      </w:r>
      <w:bookmarkStart w:id="3" w:name="OLE_LINK68"/>
      <w:r w:rsidRPr="003A5F60">
        <w:t>7 125-8 400 MHz</w:t>
      </w:r>
      <w:bookmarkEnd w:id="3"/>
      <w:r w:rsidRPr="003A5F60">
        <w:t xml:space="preserve"> and </w:t>
      </w:r>
      <w:bookmarkStart w:id="4" w:name="OLE_LINK69"/>
      <w:bookmarkStart w:id="5" w:name="OLE_LINK70"/>
      <w:r w:rsidRPr="003A5F60">
        <w:t>14.8-15.35 GHz</w:t>
      </w:r>
      <w:bookmarkEnd w:id="4"/>
      <w:bookmarkEnd w:id="5"/>
      <w:r>
        <w:t xml:space="preserve"> [1].</w:t>
      </w:r>
      <w:bookmarkStart w:id="6" w:name="OLE_LINK220"/>
      <w:bookmarkStart w:id="7" w:name="OLE_LINK221"/>
      <w:r w:rsidR="00883CC7">
        <w:t xml:space="preserve"> </w:t>
      </w:r>
      <w:r w:rsidR="00885C96">
        <w:rPr>
          <w:lang w:val="en-US"/>
        </w:rPr>
        <w:t xml:space="preserve">In the last plenary (RAN#103) the </w:t>
      </w:r>
      <w:r w:rsidR="00885C96" w:rsidRPr="00BE7990">
        <w:rPr>
          <w:lang w:val="en-US"/>
        </w:rPr>
        <w:t>Study on IMT parameters for 4400 to 4800 MHz, 7125 to 8400 MHz and 14800 to 15350 MHz</w:t>
      </w:r>
      <w:r w:rsidR="00885C96">
        <w:rPr>
          <w:lang w:val="en-US"/>
        </w:rPr>
        <w:t xml:space="preserve"> was approved [2].</w:t>
      </w:r>
    </w:p>
    <w:bookmarkEnd w:id="6"/>
    <w:bookmarkEnd w:id="7"/>
    <w:p w14:paraId="2605C3EE"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4 400-4 800 MHz;</w:t>
      </w:r>
    </w:p>
    <w:p w14:paraId="463A4BA4"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t>7 125-8 400 MHz; and</w:t>
      </w:r>
    </w:p>
    <w:p w14:paraId="4574A5AC" w14:textId="77777777" w:rsidR="00014237" w:rsidRPr="00014237" w:rsidRDefault="00014237" w:rsidP="00014237">
      <w:pPr>
        <w:pStyle w:val="enumlev1"/>
        <w:ind w:left="960" w:hanging="480"/>
        <w:rPr>
          <w:rFonts w:eastAsia="宋体"/>
          <w:sz w:val="20"/>
          <w:lang w:val="en-GB" w:eastAsia="ja-JP"/>
        </w:rPr>
      </w:pPr>
      <w:r w:rsidRPr="00014237">
        <w:rPr>
          <w:rFonts w:eastAsia="宋体"/>
          <w:sz w:val="20"/>
          <w:lang w:val="en-GB" w:eastAsia="ja-JP"/>
        </w:rPr>
        <w:t>–</w:t>
      </w:r>
      <w:r w:rsidRPr="00014237">
        <w:rPr>
          <w:rFonts w:eastAsia="宋体"/>
          <w:sz w:val="20"/>
          <w:lang w:val="en-GB" w:eastAsia="ja-JP"/>
        </w:rPr>
        <w:tab/>
      </w:r>
      <w:bookmarkStart w:id="8" w:name="OLE_LINK46"/>
      <w:bookmarkStart w:id="9" w:name="_Hlk163496059"/>
      <w:r w:rsidRPr="00014237">
        <w:rPr>
          <w:rFonts w:eastAsia="宋体"/>
          <w:sz w:val="20"/>
          <w:lang w:val="en-GB" w:eastAsia="ja-JP"/>
        </w:rPr>
        <w:t>14.8-15.35</w:t>
      </w:r>
      <w:bookmarkEnd w:id="8"/>
      <w:r w:rsidRPr="00014237">
        <w:rPr>
          <w:rFonts w:eastAsia="宋体"/>
          <w:sz w:val="20"/>
          <w:lang w:val="en-GB" w:eastAsia="ja-JP"/>
        </w:rPr>
        <w:t xml:space="preserve"> GHz.</w:t>
      </w:r>
      <w:bookmarkEnd w:id="9"/>
    </w:p>
    <w:p w14:paraId="093CF06C" w14:textId="5C7362F8" w:rsidR="00883CC7" w:rsidRDefault="00883CC7" w:rsidP="00984DCE">
      <w:pPr>
        <w:rPr>
          <w:lang w:eastAsia="zh-CN"/>
        </w:rPr>
      </w:pPr>
      <w:bookmarkStart w:id="10" w:name="OLE_LINK248"/>
      <w:bookmarkStart w:id="11" w:name="OLE_LINK249"/>
      <w:r>
        <w:rPr>
          <w:lang w:eastAsia="zh-CN"/>
        </w:rPr>
        <w:t xml:space="preserve">In the last RAN4 meeting, the way forward for the </w:t>
      </w:r>
      <w:r w:rsidRPr="00014237">
        <w:rPr>
          <w:lang w:eastAsia="ja-JP"/>
        </w:rPr>
        <w:t>7125-8400 MH</w:t>
      </w:r>
      <w:r>
        <w:rPr>
          <w:lang w:eastAsia="ja-JP"/>
        </w:rPr>
        <w:t xml:space="preserve">z and </w:t>
      </w:r>
      <w:r w:rsidRPr="00883CC7">
        <w:rPr>
          <w:lang w:eastAsia="ja-JP"/>
        </w:rPr>
        <w:t>14.8-15.35 GHz</w:t>
      </w:r>
      <w:r>
        <w:rPr>
          <w:lang w:eastAsia="ja-JP"/>
        </w:rPr>
        <w:t xml:space="preserve"> was agreed in [3]</w:t>
      </w:r>
    </w:p>
    <w:p w14:paraId="2E0CD4F8" w14:textId="5DB7DB3B" w:rsidR="000C5102" w:rsidRPr="000C5102" w:rsidRDefault="000C5102" w:rsidP="00984DCE">
      <w:r>
        <w:t>In this contribution we provide</w:t>
      </w:r>
      <w:r w:rsidR="001D0D89">
        <w:t xml:space="preserve"> </w:t>
      </w:r>
      <w:r w:rsidR="00201F8E">
        <w:t>our</w:t>
      </w:r>
      <w:r w:rsidR="00883CC7">
        <w:t xml:space="preserve"> views on the open issues from the WF</w:t>
      </w:r>
      <w:r w:rsidR="0054400B">
        <w:t xml:space="preserve"> </w:t>
      </w:r>
      <w:r w:rsidR="00883CC7">
        <w:t>[3].</w:t>
      </w:r>
    </w:p>
    <w:bookmarkEnd w:id="10"/>
    <w:bookmarkEnd w:id="11"/>
    <w:p w14:paraId="0636B00D" w14:textId="0DDDF815" w:rsidR="002D0FAC" w:rsidRDefault="00D43146" w:rsidP="002D0FAC">
      <w:pPr>
        <w:pStyle w:val="10"/>
        <w:rPr>
          <w:rFonts w:cs="Arial"/>
        </w:rPr>
      </w:pPr>
      <w:r>
        <w:rPr>
          <w:rFonts w:cs="Arial"/>
        </w:rPr>
        <w:t xml:space="preserve">2 </w:t>
      </w:r>
      <w:r w:rsidR="009A65B2">
        <w:rPr>
          <w:rFonts w:cs="Arial"/>
        </w:rPr>
        <w:t>Discussion</w:t>
      </w:r>
    </w:p>
    <w:p w14:paraId="1C92E172" w14:textId="3D88457C" w:rsidR="00883CC7" w:rsidRDefault="00883CC7" w:rsidP="00883CC7">
      <w:pPr>
        <w:pStyle w:val="2"/>
      </w:pPr>
      <w:r>
        <w:t>2.</w:t>
      </w:r>
      <w:r w:rsidR="00F90C37">
        <w:t>1</w:t>
      </w:r>
      <w:r w:rsidRPr="004D3578">
        <w:tab/>
      </w:r>
      <w:r w:rsidR="00F90C37">
        <w:t>Deployment scenarios</w:t>
      </w:r>
    </w:p>
    <w:p w14:paraId="49DF80DF" w14:textId="77777777" w:rsidR="00883CC7" w:rsidRDefault="00883CC7" w:rsidP="00883CC7">
      <w:r>
        <w:t>The WF had the following options:</w:t>
      </w:r>
    </w:p>
    <w:p w14:paraId="3A315895" w14:textId="77777777" w:rsidR="00F90C37" w:rsidRPr="00DB1587" w:rsidRDefault="00F90C37" w:rsidP="00F90C37">
      <w:pPr>
        <w:pStyle w:val="afff0"/>
        <w:numPr>
          <w:ilvl w:val="0"/>
          <w:numId w:val="18"/>
        </w:numPr>
        <w:ind w:left="1004" w:firstLineChars="0"/>
        <w:rPr>
          <w:color w:val="FF0000"/>
        </w:rPr>
      </w:pPr>
      <w:r w:rsidRPr="00DB1587">
        <w:rPr>
          <w:color w:val="FF0000"/>
        </w:rPr>
        <w:t>Option 1: Follow 38.921</w:t>
      </w:r>
    </w:p>
    <w:p w14:paraId="1220157D" w14:textId="77777777" w:rsidR="00F90C37" w:rsidRPr="00DB1587" w:rsidRDefault="00F90C37" w:rsidP="00F90C37">
      <w:pPr>
        <w:pStyle w:val="afff0"/>
        <w:numPr>
          <w:ilvl w:val="1"/>
          <w:numId w:val="18"/>
        </w:numPr>
        <w:ind w:left="1724" w:firstLineChars="0"/>
        <w:rPr>
          <w:color w:val="000000" w:themeColor="text1"/>
        </w:rPr>
      </w:pPr>
      <w:r w:rsidRPr="00DB1587">
        <w:rPr>
          <w:color w:val="000000" w:themeColor="text1"/>
        </w:rPr>
        <w:t>Indoor 20m ISD</w:t>
      </w:r>
    </w:p>
    <w:p w14:paraId="73E50937" w14:textId="77777777" w:rsidR="00F90C37" w:rsidRPr="00DB1587" w:rsidRDefault="00F90C37" w:rsidP="00F90C37">
      <w:pPr>
        <w:pStyle w:val="afff0"/>
        <w:numPr>
          <w:ilvl w:val="1"/>
          <w:numId w:val="18"/>
        </w:numPr>
        <w:ind w:left="1724" w:firstLineChars="0"/>
        <w:rPr>
          <w:color w:val="FF0000"/>
        </w:rPr>
      </w:pPr>
      <w:r w:rsidRPr="00DB1587">
        <w:rPr>
          <w:color w:val="FF0000"/>
        </w:rPr>
        <w:t>[0.2 - 0.45]km Urban</w:t>
      </w:r>
    </w:p>
    <w:p w14:paraId="349F74A6" w14:textId="77777777" w:rsidR="00F90C37" w:rsidRPr="00DB1587" w:rsidRDefault="00F90C37" w:rsidP="00F90C37">
      <w:pPr>
        <w:pStyle w:val="afff0"/>
        <w:numPr>
          <w:ilvl w:val="1"/>
          <w:numId w:val="18"/>
        </w:numPr>
        <w:ind w:left="1724" w:firstLineChars="0"/>
        <w:rPr>
          <w:color w:val="FF0000"/>
        </w:rPr>
      </w:pPr>
      <w:r w:rsidRPr="00DB1587">
        <w:rPr>
          <w:color w:val="FF0000"/>
        </w:rPr>
        <w:t>[&lt;=0.9]km sub-urban</w:t>
      </w:r>
    </w:p>
    <w:p w14:paraId="644ACCE9" w14:textId="77777777" w:rsidR="00F90C37" w:rsidRPr="002E0B53" w:rsidRDefault="00F90C37" w:rsidP="00F90C37">
      <w:pPr>
        <w:pStyle w:val="afff0"/>
        <w:numPr>
          <w:ilvl w:val="0"/>
          <w:numId w:val="18"/>
        </w:numPr>
        <w:ind w:left="1004" w:firstLineChars="0"/>
      </w:pPr>
      <w:r w:rsidRPr="002E0B53">
        <w:t>Option 2: 38.803 FR2 assumptions</w:t>
      </w:r>
    </w:p>
    <w:p w14:paraId="24A3E0DC" w14:textId="77777777" w:rsidR="00F90C37" w:rsidRPr="002E0B53" w:rsidRDefault="00F90C37" w:rsidP="00F90C37">
      <w:pPr>
        <w:pStyle w:val="afff0"/>
        <w:numPr>
          <w:ilvl w:val="1"/>
          <w:numId w:val="18"/>
        </w:numPr>
        <w:ind w:left="1724" w:firstLineChars="0"/>
      </w:pPr>
      <w:r w:rsidRPr="002E0B53">
        <w:t>Indoor</w:t>
      </w:r>
    </w:p>
    <w:p w14:paraId="3DF62613" w14:textId="77777777" w:rsidR="00F90C37" w:rsidRPr="002E0B53" w:rsidRDefault="00F90C37" w:rsidP="00F90C37">
      <w:pPr>
        <w:pStyle w:val="afff0"/>
        <w:numPr>
          <w:ilvl w:val="1"/>
          <w:numId w:val="18"/>
        </w:numPr>
        <w:ind w:left="1724" w:firstLineChars="0"/>
      </w:pPr>
      <w:r w:rsidRPr="002E0B53">
        <w:t>Dense Urban</w:t>
      </w:r>
    </w:p>
    <w:p w14:paraId="271F6BB0" w14:textId="77777777" w:rsidR="00F90C37" w:rsidRPr="002E0B53" w:rsidRDefault="00F90C37" w:rsidP="00F90C37">
      <w:pPr>
        <w:pStyle w:val="afff0"/>
        <w:numPr>
          <w:ilvl w:val="1"/>
          <w:numId w:val="18"/>
        </w:numPr>
        <w:ind w:left="1724" w:firstLineChars="0"/>
      </w:pPr>
      <w:r w:rsidRPr="002E0B53">
        <w:t>Urban macro</w:t>
      </w:r>
    </w:p>
    <w:p w14:paraId="7B730F08" w14:textId="77777777" w:rsidR="00F90C37" w:rsidRPr="002E0B53" w:rsidRDefault="00F90C37" w:rsidP="00F90C37">
      <w:pPr>
        <w:pStyle w:val="afff0"/>
        <w:numPr>
          <w:ilvl w:val="0"/>
          <w:numId w:val="18"/>
        </w:numPr>
        <w:ind w:left="1004" w:firstLineChars="0"/>
      </w:pPr>
      <w:r w:rsidRPr="002E0B53">
        <w:t>Other options such as smaller ISD not precluded depending on antenna array assumptions</w:t>
      </w:r>
    </w:p>
    <w:p w14:paraId="3A651D93" w14:textId="15E07598" w:rsidR="00F90C37" w:rsidRDefault="00E05893" w:rsidP="00883CC7">
      <w:pPr>
        <w:rPr>
          <w:lang w:eastAsia="zh-CN"/>
        </w:rPr>
      </w:pPr>
      <w:r>
        <w:rPr>
          <w:lang w:eastAsia="zh-CN"/>
        </w:rPr>
        <w:t>The mid-band 7-15 GHz is expected as golden</w:t>
      </w:r>
      <w:r w:rsidR="00B0003A">
        <w:rPr>
          <w:lang w:eastAsia="zh-CN"/>
        </w:rPr>
        <w:t xml:space="preserve"> </w:t>
      </w:r>
      <w:r w:rsidR="00716F2B">
        <w:rPr>
          <w:lang w:eastAsia="zh-CN"/>
        </w:rPr>
        <w:t>centimetre</w:t>
      </w:r>
      <w:r>
        <w:rPr>
          <w:lang w:eastAsia="zh-CN"/>
        </w:rPr>
        <w:t xml:space="preserve"> bands for future cellular </w:t>
      </w:r>
      <w:r w:rsidR="00766D8B">
        <w:rPr>
          <w:lang w:eastAsia="zh-CN"/>
        </w:rPr>
        <w:t xml:space="preserve">networks. Urban Macro scenarios are the ones to be studied. </w:t>
      </w:r>
      <w:r w:rsidR="001D413E">
        <w:rPr>
          <w:lang w:eastAsia="zh-CN"/>
        </w:rPr>
        <w:t xml:space="preserve">And based on the previous experience, the ACIR required for Macro cells are more critical than that for indoor cells. </w:t>
      </w:r>
      <w:r w:rsidR="00766D8B">
        <w:rPr>
          <w:lang w:eastAsia="zh-CN"/>
        </w:rPr>
        <w:t xml:space="preserve">It is proposed to follow TR 38.921 to </w:t>
      </w:r>
      <w:r w:rsidR="001D413E">
        <w:rPr>
          <w:lang w:eastAsia="zh-CN"/>
        </w:rPr>
        <w:t>study urban macro scenarios as in Table 2.1-1.</w:t>
      </w:r>
    </w:p>
    <w:p w14:paraId="66E69FEB" w14:textId="6E506B41" w:rsidR="001D413E" w:rsidRPr="001D413E" w:rsidRDefault="001D413E" w:rsidP="001D413E">
      <w:pPr>
        <w:keepNext/>
        <w:keepLines/>
        <w:spacing w:before="60"/>
        <w:jc w:val="center"/>
        <w:rPr>
          <w:rFonts w:ascii="Arial" w:eastAsia="MS Mincho" w:hAnsi="Arial" w:cs="Arial"/>
          <w:b/>
        </w:rPr>
      </w:pPr>
      <w:r w:rsidRPr="001D413E">
        <w:rPr>
          <w:rFonts w:ascii="Arial" w:eastAsia="MS Mincho" w:hAnsi="Arial" w:cs="Arial"/>
          <w:b/>
          <w:lang w:val="en-US" w:eastAsia="zh-CN"/>
        </w:rPr>
        <w:lastRenderedPageBreak/>
        <w:t xml:space="preserve">Table </w:t>
      </w:r>
      <w:r>
        <w:rPr>
          <w:rFonts w:ascii="Arial" w:eastAsia="MS Mincho" w:hAnsi="Arial" w:cs="Arial"/>
          <w:b/>
          <w:lang w:val="en-US" w:eastAsia="ja-JP"/>
        </w:rPr>
        <w:t>2.</w:t>
      </w:r>
      <w:r w:rsidRPr="001D413E">
        <w:rPr>
          <w:rFonts w:ascii="Arial" w:eastAsia="MS Mincho" w:hAnsi="Arial" w:cs="Arial"/>
          <w:b/>
          <w:lang w:val="en-US" w:eastAsia="ja-JP"/>
        </w:rPr>
        <w:t>1-</w:t>
      </w:r>
      <w:r w:rsidRPr="001D413E">
        <w:rPr>
          <w:rFonts w:ascii="Arial" w:eastAsia="MS Mincho" w:hAnsi="Arial" w:cs="Arial"/>
          <w:b/>
          <w:lang w:val="en-US" w:eastAsia="zh-CN"/>
        </w:rPr>
        <w:t>1</w:t>
      </w:r>
      <w:r w:rsidRPr="001D413E">
        <w:rPr>
          <w:rFonts w:ascii="Arial" w:eastAsia="MS Mincho" w:hAnsi="Arial" w:cs="Arial"/>
          <w:b/>
          <w:lang w:val="en-US" w:eastAsia="ja-JP"/>
        </w:rPr>
        <w:t xml:space="preserve">: </w:t>
      </w:r>
      <w:r w:rsidRPr="001D413E">
        <w:rPr>
          <w:rFonts w:ascii="Arial" w:eastAsia="MS Mincho" w:hAnsi="Arial" w:cs="Arial"/>
          <w:b/>
          <w:lang w:val="en-US" w:eastAsia="zh-CN"/>
        </w:rPr>
        <w:t>Single operator layout</w:t>
      </w:r>
      <w:r w:rsidRPr="001D413E">
        <w:rPr>
          <w:rFonts w:ascii="Arial" w:eastAsia="MS Mincho" w:hAnsi="Arial" w:cs="Arial"/>
          <w:b/>
          <w:lang w:val="en-US" w:eastAsia="ja-JP"/>
        </w:rPr>
        <w:t xml:space="preserve"> for urban macro</w:t>
      </w:r>
    </w:p>
    <w:tbl>
      <w:tblPr>
        <w:tblW w:w="0" w:type="auto"/>
        <w:tblCellMar>
          <w:left w:w="0" w:type="dxa"/>
          <w:right w:w="0" w:type="dxa"/>
        </w:tblCellMar>
        <w:tblLook w:val="01E0" w:firstRow="1" w:lastRow="1" w:firstColumn="1" w:lastColumn="1" w:noHBand="0" w:noVBand="0"/>
      </w:tblPr>
      <w:tblGrid>
        <w:gridCol w:w="837"/>
        <w:gridCol w:w="1683"/>
        <w:gridCol w:w="5145"/>
        <w:gridCol w:w="1956"/>
      </w:tblGrid>
      <w:tr w:rsidR="001D413E" w:rsidRPr="001D413E" w14:paraId="0C90DC08"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891DE54" w14:textId="77777777" w:rsidR="001D413E" w:rsidRPr="001D413E" w:rsidRDefault="001D413E" w:rsidP="001D413E">
            <w:pPr>
              <w:keepNext/>
              <w:keepLines/>
              <w:spacing w:after="0"/>
              <w:jc w:val="center"/>
              <w:rPr>
                <w:rFonts w:ascii="Arial" w:eastAsia="MS PGothic" w:hAnsi="Arial" w:cs="Arial"/>
                <w:b/>
                <w:sz w:val="18"/>
                <w:lang w:val="en-US" w:eastAsia="ja-JP"/>
              </w:rPr>
            </w:pPr>
            <w:r w:rsidRPr="001D413E">
              <w:rPr>
                <w:rFonts w:ascii="Arial" w:eastAsia="MS Mincho" w:hAnsi="Arial" w:cs="Arial"/>
                <w:b/>
                <w:sz w:val="18"/>
                <w:lang w:val="en-US" w:eastAsia="ja-JP"/>
              </w:rPr>
              <w:t>Parameters</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F0AFBD4" w14:textId="77777777" w:rsidR="001D413E" w:rsidRPr="001D413E" w:rsidRDefault="001D413E" w:rsidP="001D413E">
            <w:pPr>
              <w:keepNext/>
              <w:keepLines/>
              <w:spacing w:after="0"/>
              <w:jc w:val="center"/>
              <w:rPr>
                <w:rFonts w:ascii="Arial" w:eastAsia="MS PGothic" w:hAnsi="Arial" w:cs="Arial"/>
                <w:b/>
                <w:sz w:val="18"/>
                <w:lang w:val="en-US" w:eastAsia="ja-JP"/>
              </w:rPr>
            </w:pPr>
            <w:r w:rsidRPr="001D413E">
              <w:rPr>
                <w:rFonts w:ascii="Arial" w:eastAsia="MS Mincho" w:hAnsi="Arial" w:cs="Arial"/>
                <w:b/>
                <w:sz w:val="18"/>
                <w:lang w:val="en-US" w:eastAsia="ja-JP"/>
              </w:rPr>
              <w:t>Values</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36BE082" w14:textId="77777777" w:rsidR="001D413E" w:rsidRPr="001D413E" w:rsidRDefault="001D413E" w:rsidP="001D413E">
            <w:pPr>
              <w:keepNext/>
              <w:keepLines/>
              <w:spacing w:after="0"/>
              <w:jc w:val="center"/>
              <w:rPr>
                <w:rFonts w:ascii="Arial" w:eastAsia="MS PGothic" w:hAnsi="Arial" w:cs="Arial"/>
                <w:b/>
                <w:sz w:val="18"/>
                <w:lang w:val="en-US" w:eastAsia="ja-JP"/>
              </w:rPr>
            </w:pPr>
            <w:r w:rsidRPr="001D413E">
              <w:rPr>
                <w:rFonts w:ascii="Arial" w:eastAsia="MS Mincho" w:hAnsi="Arial" w:cs="Arial"/>
                <w:b/>
                <w:sz w:val="18"/>
                <w:lang w:val="en-US" w:eastAsia="ja-JP"/>
              </w:rPr>
              <w:t>Remark</w:t>
            </w:r>
          </w:p>
        </w:tc>
      </w:tr>
      <w:tr w:rsidR="001D413E" w:rsidRPr="001D413E" w14:paraId="57F3C0BB"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55DBAD"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Network layout</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4D93B3C"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hexagonal grid, 19 macro sites, 3 sectors per site with wrap around</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CC26043"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42A864B7"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D35B055"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Inter-site distance</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FBA8405" w14:textId="77777777" w:rsidR="001D413E" w:rsidRPr="001D413E" w:rsidRDefault="001D413E" w:rsidP="001D413E">
            <w:pPr>
              <w:keepNext/>
              <w:keepLines/>
              <w:spacing w:after="0"/>
              <w:jc w:val="center"/>
              <w:rPr>
                <w:rFonts w:ascii="Arial" w:eastAsia="MS Mincho" w:hAnsi="Arial" w:cs="Arial"/>
                <w:sz w:val="18"/>
                <w:lang w:val="en-US" w:eastAsia="ja-JP"/>
              </w:rPr>
            </w:pPr>
            <w:r w:rsidRPr="001D413E">
              <w:rPr>
                <w:rFonts w:ascii="Arial" w:eastAsia="MS Mincho" w:hAnsi="Arial" w:cs="Arial"/>
                <w:sz w:val="18"/>
                <w:lang w:val="en-US" w:eastAsia="ja-JP"/>
              </w:rPr>
              <w:t>0.45 km (urban) (Note 1)</w:t>
            </w:r>
          </w:p>
          <w:p w14:paraId="4167972C" w14:textId="77777777" w:rsidR="001D413E" w:rsidRPr="001D413E" w:rsidRDefault="001D413E" w:rsidP="001D413E">
            <w:pPr>
              <w:keepNext/>
              <w:keepLines/>
              <w:spacing w:after="0"/>
              <w:jc w:val="center"/>
              <w:rPr>
                <w:rFonts w:ascii="Arial" w:eastAsia="MS Mincho" w:hAnsi="Arial" w:cs="Arial"/>
                <w:sz w:val="18"/>
                <w:lang w:val="en-US" w:eastAsia="ja-JP"/>
              </w:rPr>
            </w:pPr>
            <w:r w:rsidRPr="001D413E">
              <w:rPr>
                <w:rFonts w:ascii="Arial" w:eastAsia="MS Mincho" w:hAnsi="Arial" w:cs="Arial"/>
                <w:sz w:val="18"/>
                <w:lang w:val="en-US" w:eastAsia="ja-JP"/>
              </w:rPr>
              <w:t>0.9 km (suburban)</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1F4747"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PGothic" w:hAnsi="Arial" w:cs="Arial"/>
                <w:sz w:val="18"/>
                <w:lang w:val="en-US" w:eastAsia="ja-JP"/>
              </w:rPr>
              <w:t>Based on cell range:</w:t>
            </w:r>
          </w:p>
          <w:p w14:paraId="50FE55E5" w14:textId="77777777" w:rsidR="001D413E" w:rsidRPr="001D413E" w:rsidRDefault="001D413E" w:rsidP="001D413E">
            <w:pPr>
              <w:keepNext/>
              <w:keepLines/>
              <w:spacing w:after="0"/>
              <w:jc w:val="center"/>
              <w:rPr>
                <w:rFonts w:ascii="Arial" w:eastAsia="MS Mincho" w:hAnsi="Arial" w:cs="Arial"/>
                <w:sz w:val="18"/>
                <w:lang w:val="en-US" w:eastAsia="ja-JP"/>
              </w:rPr>
            </w:pPr>
            <w:r w:rsidRPr="001D413E">
              <w:rPr>
                <w:rFonts w:ascii="Arial" w:eastAsia="MS Mincho" w:hAnsi="Arial" w:cs="Arial"/>
                <w:sz w:val="18"/>
                <w:lang w:val="en-US" w:eastAsia="ja-JP"/>
              </w:rPr>
              <w:t>0.3 km (urban)</w:t>
            </w:r>
          </w:p>
          <w:p w14:paraId="483209A2"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0.6 km (suburban)</w:t>
            </w:r>
          </w:p>
        </w:tc>
      </w:tr>
      <w:tr w:rsidR="001D413E" w:rsidRPr="001D413E" w14:paraId="200CB016"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12CAAA7"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BS antenna height</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99BB145" w14:textId="77777777" w:rsidR="001D413E" w:rsidRPr="001D413E" w:rsidRDefault="001D413E" w:rsidP="001D413E">
            <w:pPr>
              <w:keepNext/>
              <w:keepLines/>
              <w:spacing w:after="0"/>
              <w:jc w:val="center"/>
              <w:rPr>
                <w:rFonts w:ascii="Arial" w:eastAsia="MS Mincho" w:hAnsi="Arial"/>
                <w:sz w:val="18"/>
                <w:lang w:val="en-US" w:eastAsia="ja-JP"/>
              </w:rPr>
            </w:pPr>
            <w:r w:rsidRPr="001D413E">
              <w:rPr>
                <w:rFonts w:ascii="Arial" w:eastAsia="MS Mincho" w:hAnsi="Arial" w:cs="Arial"/>
                <w:sz w:val="18"/>
                <w:lang w:val="en-US" w:eastAsia="ja-JP"/>
              </w:rPr>
              <w:t>20 m (urban)</w:t>
            </w:r>
          </w:p>
          <w:p w14:paraId="24EC6D6C"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25 m (suburban)</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2E9B68"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76B87E6D" w14:textId="77777777" w:rsidTr="001D413E">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CC0486"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UE location</w:t>
            </w:r>
          </w:p>
        </w:tc>
        <w:tc>
          <w:tcPr>
            <w:tcW w:w="16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AD65BED"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Outdoor/indoor</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C91655E"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Outdoor and indoor</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0EAB1EB"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0FA05E57" w14:textId="77777777" w:rsidTr="001D413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D717C2" w14:textId="77777777" w:rsidR="001D413E" w:rsidRPr="001D413E" w:rsidRDefault="001D413E" w:rsidP="001D413E">
            <w:pPr>
              <w:overflowPunct/>
              <w:autoSpaceDE/>
              <w:autoSpaceDN/>
              <w:adjustRightInd/>
              <w:spacing w:after="0"/>
              <w:rPr>
                <w:rFonts w:ascii="Arial" w:eastAsia="MS PGothic" w:hAnsi="Arial" w:cs="Arial"/>
                <w:sz w:val="18"/>
                <w:lang w:eastAsia="ja-JP"/>
              </w:rPr>
            </w:pPr>
          </w:p>
        </w:tc>
        <w:tc>
          <w:tcPr>
            <w:tcW w:w="16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CB72034"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Indoor UE ratio</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85B439B" w14:textId="77777777" w:rsidR="001D413E" w:rsidRPr="001D413E" w:rsidRDefault="001D413E" w:rsidP="001D413E">
            <w:pPr>
              <w:keepNext/>
              <w:keepLines/>
              <w:spacing w:after="0"/>
              <w:jc w:val="center"/>
              <w:rPr>
                <w:rFonts w:ascii="Arial" w:eastAsia="MS Mincho" w:hAnsi="Arial" w:cs="Arial"/>
                <w:sz w:val="18"/>
                <w:lang w:val="en-US" w:eastAsia="ja-JP"/>
              </w:rPr>
            </w:pPr>
            <w:r w:rsidRPr="001D413E">
              <w:rPr>
                <w:rFonts w:ascii="Arial" w:eastAsia="MS Mincho" w:hAnsi="Arial" w:cs="Arial"/>
                <w:sz w:val="18"/>
                <w:lang w:val="en-US" w:eastAsia="ja-JP"/>
              </w:rPr>
              <w:t>20%</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03D6D8C" w14:textId="77777777" w:rsidR="001D413E" w:rsidRPr="001D413E" w:rsidRDefault="001D413E" w:rsidP="001D413E">
            <w:pPr>
              <w:rPr>
                <w:rFonts w:eastAsia="MS Mincho" w:cs="Arial"/>
                <w:lang w:eastAsia="ja-JP"/>
              </w:rPr>
            </w:pPr>
          </w:p>
        </w:tc>
      </w:tr>
      <w:tr w:rsidR="001D413E" w:rsidRPr="001D413E" w14:paraId="2E3763E7" w14:textId="77777777" w:rsidTr="001D413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4FF837" w14:textId="77777777" w:rsidR="001D413E" w:rsidRPr="001D413E" w:rsidRDefault="001D413E" w:rsidP="001D413E">
            <w:pPr>
              <w:overflowPunct/>
              <w:autoSpaceDE/>
              <w:autoSpaceDN/>
              <w:adjustRightInd/>
              <w:spacing w:after="0"/>
              <w:rPr>
                <w:rFonts w:ascii="Arial" w:eastAsia="MS PGothic" w:hAnsi="Arial" w:cs="Arial"/>
                <w:sz w:val="18"/>
                <w:lang w:eastAsia="ja-JP"/>
              </w:rPr>
            </w:pPr>
          </w:p>
        </w:tc>
        <w:tc>
          <w:tcPr>
            <w:tcW w:w="16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4F209D5" w14:textId="77777777" w:rsidR="001D413E" w:rsidRPr="001D413E" w:rsidRDefault="001D413E" w:rsidP="001D413E">
            <w:pPr>
              <w:keepNext/>
              <w:keepLines/>
              <w:spacing w:after="0"/>
              <w:jc w:val="center"/>
              <w:rPr>
                <w:rFonts w:ascii="Arial" w:eastAsia="MS PGothic" w:hAnsi="Arial" w:cs="Arial"/>
                <w:sz w:val="18"/>
                <w:lang w:eastAsia="ja-JP"/>
              </w:rPr>
            </w:pPr>
            <w:r w:rsidRPr="001D413E">
              <w:rPr>
                <w:rFonts w:ascii="Arial" w:eastAsia="MS Mincho" w:hAnsi="Arial" w:cs="Arial"/>
                <w:sz w:val="18"/>
                <w:lang w:val="en-US" w:eastAsia="ja-JP"/>
              </w:rPr>
              <w:t>Low/high penetration loss ratio</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46FFE88"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50% low loss, 50% high loss</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7846C30"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475BC35D" w14:textId="77777777" w:rsidTr="001D413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004F24" w14:textId="77777777" w:rsidR="001D413E" w:rsidRPr="001D413E" w:rsidRDefault="001D413E" w:rsidP="001D413E">
            <w:pPr>
              <w:overflowPunct/>
              <w:autoSpaceDE/>
              <w:autoSpaceDN/>
              <w:adjustRightInd/>
              <w:spacing w:after="0"/>
              <w:rPr>
                <w:rFonts w:ascii="Arial" w:eastAsia="MS PGothic" w:hAnsi="Arial" w:cs="Arial"/>
                <w:sz w:val="18"/>
                <w:lang w:eastAsia="ja-JP"/>
              </w:rPr>
            </w:pPr>
          </w:p>
        </w:tc>
        <w:tc>
          <w:tcPr>
            <w:tcW w:w="16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CE8D0BA"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LOS/NLOS</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A9C2F55"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LOS and NLOS</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4D0BFD3" w14:textId="77777777" w:rsidR="001D413E" w:rsidRPr="001D413E" w:rsidRDefault="001D413E" w:rsidP="001D413E">
            <w:pPr>
              <w:rPr>
                <w:rFonts w:eastAsia="MS PGothic" w:cs="Arial"/>
                <w:lang w:eastAsia="ja-JP"/>
              </w:rPr>
            </w:pPr>
          </w:p>
        </w:tc>
      </w:tr>
      <w:tr w:rsidR="001D413E" w:rsidRPr="001D413E" w14:paraId="7F9A88C7" w14:textId="77777777" w:rsidTr="001D413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662AC17" w14:textId="77777777" w:rsidR="001D413E" w:rsidRPr="001D413E" w:rsidRDefault="001D413E" w:rsidP="001D413E">
            <w:pPr>
              <w:overflowPunct/>
              <w:autoSpaceDE/>
              <w:autoSpaceDN/>
              <w:adjustRightInd/>
              <w:spacing w:after="0"/>
              <w:rPr>
                <w:rFonts w:ascii="Arial" w:eastAsia="MS PGothic" w:hAnsi="Arial" w:cs="Arial"/>
                <w:sz w:val="18"/>
                <w:lang w:eastAsia="ja-JP"/>
              </w:rPr>
            </w:pPr>
          </w:p>
        </w:tc>
        <w:tc>
          <w:tcPr>
            <w:tcW w:w="16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70B803" w14:textId="77777777" w:rsidR="001D413E" w:rsidRPr="001D413E" w:rsidRDefault="001D413E" w:rsidP="001D413E">
            <w:pPr>
              <w:keepNext/>
              <w:keepLines/>
              <w:spacing w:after="0"/>
              <w:jc w:val="center"/>
              <w:rPr>
                <w:rFonts w:ascii="Arial" w:eastAsia="MS PGothic" w:hAnsi="Arial" w:cs="Arial"/>
                <w:sz w:val="18"/>
                <w:lang w:eastAsia="ja-JP"/>
              </w:rPr>
            </w:pPr>
            <w:r w:rsidRPr="001D413E">
              <w:rPr>
                <w:rFonts w:ascii="Arial" w:eastAsia="MS Mincho" w:hAnsi="Arial" w:cs="Arial"/>
                <w:sz w:val="18"/>
                <w:lang w:val="en-US" w:eastAsia="ja-JP"/>
              </w:rPr>
              <w:t>UE antenna height</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95013C6"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nl-NL" w:eastAsia="ja-JP"/>
              </w:rPr>
              <w:t>Same as 3D-UMa in TR 36.873</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0134DC1"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6513D21B"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67E25D0"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UE distribution (horizontal)</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7D9D38"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Uniform</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E051C19"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5BC71850"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4704CA5"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Minimum BS - UE distance (2D)</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33932EE"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35 m</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46397E5"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r w:rsidR="001D413E" w:rsidRPr="001D413E" w14:paraId="778D9922"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FFC9305"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Channel model</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7A11E7B" w14:textId="77777777" w:rsidR="001D413E" w:rsidRPr="001D413E" w:rsidRDefault="001D413E" w:rsidP="001D413E">
            <w:pPr>
              <w:keepNext/>
              <w:keepLines/>
              <w:spacing w:after="0"/>
              <w:jc w:val="center"/>
              <w:rPr>
                <w:rFonts w:ascii="Arial" w:eastAsia="MS PGothic" w:hAnsi="Arial" w:cs="Arial"/>
                <w:sz w:val="18"/>
                <w:lang w:val="en-US" w:eastAsia="ja-JP"/>
              </w:rPr>
            </w:pPr>
            <w:proofErr w:type="spellStart"/>
            <w:r w:rsidRPr="001D413E">
              <w:rPr>
                <w:rFonts w:ascii="Arial" w:eastAsia="MS Mincho" w:hAnsi="Arial" w:cs="Arial"/>
                <w:sz w:val="18"/>
                <w:lang w:val="en-US" w:eastAsia="ja-JP"/>
              </w:rPr>
              <w:t>UMa</w:t>
            </w:r>
            <w:proofErr w:type="spellEnd"/>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B1B0B4F" w14:textId="77777777" w:rsidR="001D413E" w:rsidRPr="001D413E" w:rsidRDefault="001D413E" w:rsidP="001D413E">
            <w:pPr>
              <w:rPr>
                <w:rFonts w:eastAsia="MS PGothic" w:cs="Arial"/>
                <w:lang w:eastAsia="ja-JP"/>
              </w:rPr>
            </w:pPr>
          </w:p>
        </w:tc>
      </w:tr>
      <w:tr w:rsidR="001D413E" w:rsidRPr="001D413E" w14:paraId="6618FAF0" w14:textId="77777777" w:rsidTr="001D413E">
        <w:tc>
          <w:tcPr>
            <w:tcW w:w="2520"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E38997A" w14:textId="77777777" w:rsidR="001D413E" w:rsidRPr="001D413E" w:rsidRDefault="001D413E" w:rsidP="001D413E">
            <w:pPr>
              <w:keepNext/>
              <w:keepLines/>
              <w:spacing w:after="0"/>
              <w:jc w:val="center"/>
              <w:rPr>
                <w:rFonts w:ascii="Arial" w:eastAsia="MS PGothic" w:hAnsi="Arial" w:cs="Arial"/>
                <w:sz w:val="18"/>
                <w:lang w:eastAsia="ja-JP"/>
              </w:rPr>
            </w:pPr>
            <w:r w:rsidRPr="001D413E">
              <w:rPr>
                <w:rFonts w:ascii="Arial" w:eastAsia="MS Mincho" w:hAnsi="Arial" w:cs="Arial"/>
                <w:sz w:val="18"/>
                <w:lang w:val="en-US" w:eastAsia="ja-JP"/>
              </w:rPr>
              <w:t>Shadowing correlation</w:t>
            </w:r>
          </w:p>
        </w:tc>
        <w:tc>
          <w:tcPr>
            <w:tcW w:w="514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C6494FE"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Between cells: 1.0</w:t>
            </w:r>
          </w:p>
          <w:p w14:paraId="29B4AC8A"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Between sites: 0.5</w:t>
            </w:r>
          </w:p>
        </w:tc>
        <w:tc>
          <w:tcPr>
            <w:tcW w:w="195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34C02ED" w14:textId="77777777" w:rsidR="001D413E" w:rsidRPr="001D413E" w:rsidRDefault="001D413E" w:rsidP="001D413E">
            <w:pPr>
              <w:keepNext/>
              <w:keepLines/>
              <w:spacing w:after="0"/>
              <w:jc w:val="center"/>
              <w:rPr>
                <w:rFonts w:ascii="Arial" w:eastAsia="MS PGothic" w:hAnsi="Arial" w:cs="Arial"/>
                <w:sz w:val="18"/>
                <w:lang w:val="en-US" w:eastAsia="ja-JP"/>
              </w:rPr>
            </w:pPr>
            <w:r w:rsidRPr="001D413E">
              <w:rPr>
                <w:rFonts w:ascii="Arial" w:eastAsia="MS Mincho" w:hAnsi="Arial" w:cs="Arial"/>
                <w:sz w:val="18"/>
                <w:lang w:val="en-US" w:eastAsia="ja-JP"/>
              </w:rPr>
              <w:t> </w:t>
            </w:r>
          </w:p>
        </w:tc>
      </w:tr>
    </w:tbl>
    <w:p w14:paraId="6DD0F4D1" w14:textId="77777777" w:rsidR="001D413E" w:rsidRPr="001D413E" w:rsidRDefault="001D413E" w:rsidP="001D413E">
      <w:pPr>
        <w:rPr>
          <w:rFonts w:eastAsia="MS Mincho"/>
          <w:lang w:eastAsia="ja-JP"/>
        </w:rPr>
      </w:pPr>
    </w:p>
    <w:p w14:paraId="207E1BBA" w14:textId="084DFCC3" w:rsidR="001D413E" w:rsidRPr="001D413E" w:rsidRDefault="001D413E" w:rsidP="00883CC7">
      <w:pPr>
        <w:rPr>
          <w:b/>
          <w:lang w:eastAsia="zh-CN"/>
        </w:rPr>
      </w:pPr>
      <w:r w:rsidRPr="001D413E">
        <w:rPr>
          <w:rFonts w:hint="eastAsia"/>
          <w:b/>
          <w:lang w:eastAsia="zh-CN"/>
        </w:rPr>
        <w:t>P</w:t>
      </w:r>
      <w:r w:rsidRPr="001D413E">
        <w:rPr>
          <w:b/>
          <w:lang w:eastAsia="zh-CN"/>
        </w:rPr>
        <w:t xml:space="preserve">roposal 1: </w:t>
      </w:r>
      <w:r>
        <w:rPr>
          <w:lang w:eastAsia="zh-CN"/>
        </w:rPr>
        <w:t>It is proposed to follow TR 38.921 to study urban macro scenarios for the frequency range.</w:t>
      </w:r>
    </w:p>
    <w:p w14:paraId="726D7060" w14:textId="34DACEFD" w:rsidR="00766D8B" w:rsidRDefault="00766D8B" w:rsidP="00883CC7">
      <w:pPr>
        <w:rPr>
          <w:lang w:eastAsia="zh-CN"/>
        </w:rPr>
      </w:pPr>
    </w:p>
    <w:p w14:paraId="3F23C6CE" w14:textId="10500683" w:rsidR="001D413E" w:rsidRDefault="001D413E" w:rsidP="001D413E">
      <w:pPr>
        <w:pStyle w:val="2"/>
      </w:pPr>
      <w:r>
        <w:t>2.</w:t>
      </w:r>
      <w:r w:rsidR="00CF3F3C">
        <w:t>2</w:t>
      </w:r>
      <w:r w:rsidRPr="004D3578">
        <w:tab/>
      </w:r>
      <w:r w:rsidR="00CF3F3C" w:rsidRPr="00CF3F3C">
        <w:t>BS array size</w:t>
      </w:r>
    </w:p>
    <w:p w14:paraId="1F8C7667" w14:textId="77777777" w:rsidR="00CF3F3C" w:rsidRDefault="00CF3F3C" w:rsidP="00CF3F3C">
      <w:r>
        <w:t>The WF had the following options:</w:t>
      </w:r>
    </w:p>
    <w:p w14:paraId="774EBD02" w14:textId="77777777" w:rsidR="00CF3F3C" w:rsidRPr="002E0B53" w:rsidRDefault="00CF3F3C" w:rsidP="00CF3F3C">
      <w:pPr>
        <w:ind w:left="284"/>
        <w:rPr>
          <w:u w:val="single"/>
        </w:rPr>
      </w:pPr>
      <w:r>
        <w:rPr>
          <w:u w:val="single"/>
        </w:rPr>
        <w:t xml:space="preserve">Issue 3-4 Initial views on BS array size </w:t>
      </w:r>
    </w:p>
    <w:p w14:paraId="22B5FDF3" w14:textId="77777777" w:rsidR="00CF3F3C" w:rsidRPr="002E0B53" w:rsidRDefault="00CF3F3C" w:rsidP="00CF3F3C">
      <w:pPr>
        <w:pStyle w:val="afff0"/>
        <w:numPr>
          <w:ilvl w:val="0"/>
          <w:numId w:val="19"/>
        </w:numPr>
        <w:ind w:left="1004" w:firstLineChars="0"/>
      </w:pPr>
      <w:r w:rsidRPr="002E0B53">
        <w:t>Option 1: 1024 elements</w:t>
      </w:r>
    </w:p>
    <w:p w14:paraId="3ADC0F72" w14:textId="77777777" w:rsidR="00CF3F3C" w:rsidRPr="002E0B53" w:rsidRDefault="00CF3F3C" w:rsidP="00CF3F3C">
      <w:pPr>
        <w:pStyle w:val="afff0"/>
        <w:numPr>
          <w:ilvl w:val="0"/>
          <w:numId w:val="19"/>
        </w:numPr>
        <w:ind w:left="1004" w:firstLineChars="0"/>
      </w:pPr>
      <w:r w:rsidRPr="002E0B53">
        <w:t>Option 2: 2048 elements</w:t>
      </w:r>
    </w:p>
    <w:p w14:paraId="27495CC9" w14:textId="77777777" w:rsidR="00CF3F3C" w:rsidRPr="002E0B53" w:rsidRDefault="00CF3F3C" w:rsidP="00CF3F3C">
      <w:pPr>
        <w:pStyle w:val="afff0"/>
        <w:numPr>
          <w:ilvl w:val="0"/>
          <w:numId w:val="19"/>
        </w:numPr>
        <w:ind w:left="1004" w:firstLineChars="0"/>
      </w:pPr>
      <w:r w:rsidRPr="002E0B53">
        <w:t>Option 3: Other sizes</w:t>
      </w:r>
    </w:p>
    <w:p w14:paraId="7D677CE3" w14:textId="77777777" w:rsidR="00CF3F3C" w:rsidRPr="002E0B53" w:rsidRDefault="00CF3F3C" w:rsidP="00CF3F3C">
      <w:pPr>
        <w:ind w:left="284"/>
        <w:rPr>
          <w:u w:val="single"/>
        </w:rPr>
      </w:pPr>
      <w:r w:rsidRPr="002E0B53">
        <w:rPr>
          <w:u w:val="single"/>
        </w:rPr>
        <w:t>Issue 3-</w:t>
      </w:r>
      <w:r>
        <w:rPr>
          <w:u w:val="single"/>
        </w:rPr>
        <w:t>5</w:t>
      </w:r>
      <w:r w:rsidRPr="002E0B53">
        <w:rPr>
          <w:u w:val="single"/>
        </w:rPr>
        <w:t xml:space="preserve"> Initial views on BS sub-array architecture</w:t>
      </w:r>
    </w:p>
    <w:p w14:paraId="062F1012" w14:textId="77777777" w:rsidR="00CF3F3C" w:rsidRPr="002E0B53" w:rsidRDefault="00CF3F3C" w:rsidP="00CF3F3C">
      <w:pPr>
        <w:pStyle w:val="afff0"/>
        <w:numPr>
          <w:ilvl w:val="1"/>
          <w:numId w:val="19"/>
        </w:numPr>
        <w:ind w:left="1724" w:firstLineChars="0"/>
      </w:pPr>
      <w:r w:rsidRPr="002E0B53">
        <w:t>Option 1: No sub-arrays</w:t>
      </w:r>
    </w:p>
    <w:p w14:paraId="568842E7" w14:textId="77777777" w:rsidR="00CF3F3C" w:rsidRPr="002E0B53" w:rsidRDefault="00CF3F3C" w:rsidP="00CF3F3C">
      <w:pPr>
        <w:pStyle w:val="afff0"/>
        <w:numPr>
          <w:ilvl w:val="1"/>
          <w:numId w:val="19"/>
        </w:numPr>
        <w:ind w:left="1724" w:firstLineChars="0"/>
      </w:pPr>
      <w:r w:rsidRPr="002E0B53">
        <w:t>Option 2: Sub array size 2</w:t>
      </w:r>
    </w:p>
    <w:p w14:paraId="447B72E2" w14:textId="77777777" w:rsidR="00CF3F3C" w:rsidRPr="002E0B53" w:rsidRDefault="00CF3F3C" w:rsidP="00CF3F3C">
      <w:pPr>
        <w:pStyle w:val="afff0"/>
        <w:numPr>
          <w:ilvl w:val="1"/>
          <w:numId w:val="19"/>
        </w:numPr>
        <w:ind w:left="1724" w:firstLineChars="0"/>
      </w:pPr>
      <w:r w:rsidRPr="002E0B53">
        <w:t>Option 3: Sub array size 3</w:t>
      </w:r>
    </w:p>
    <w:p w14:paraId="4EF30F35" w14:textId="77777777" w:rsidR="00CF3F3C" w:rsidRPr="002E0B53" w:rsidRDefault="00CF3F3C" w:rsidP="00CF3F3C">
      <w:pPr>
        <w:pStyle w:val="afff0"/>
        <w:numPr>
          <w:ilvl w:val="1"/>
          <w:numId w:val="19"/>
        </w:numPr>
        <w:ind w:left="1724" w:firstLineChars="0"/>
      </w:pPr>
      <w:r w:rsidRPr="002E0B53">
        <w:t>Option 4: Sub-array size 4</w:t>
      </w:r>
    </w:p>
    <w:p w14:paraId="5D9B4C8D" w14:textId="77777777" w:rsidR="00CF3F3C" w:rsidRPr="002E0B53" w:rsidRDefault="00CF3F3C" w:rsidP="00CF3F3C">
      <w:pPr>
        <w:pStyle w:val="afff0"/>
        <w:numPr>
          <w:ilvl w:val="1"/>
          <w:numId w:val="19"/>
        </w:numPr>
        <w:ind w:left="1724" w:firstLineChars="0"/>
      </w:pPr>
      <w:r w:rsidRPr="002E0B53">
        <w:t>Option 5: Sub-array size 6</w:t>
      </w:r>
    </w:p>
    <w:p w14:paraId="29D4B76F" w14:textId="77777777" w:rsidR="00CF3F3C" w:rsidRDefault="00CF3F3C" w:rsidP="00CF3F3C">
      <w:pPr>
        <w:pStyle w:val="afff0"/>
        <w:numPr>
          <w:ilvl w:val="1"/>
          <w:numId w:val="19"/>
        </w:numPr>
        <w:ind w:left="1724" w:firstLineChars="0"/>
      </w:pPr>
      <w:r w:rsidRPr="002E0B53">
        <w:t>Option 6: Sub-array size 8</w:t>
      </w:r>
    </w:p>
    <w:p w14:paraId="608DDA9D" w14:textId="77777777" w:rsidR="00CF3F3C" w:rsidRDefault="00CF3F3C" w:rsidP="00CF3F3C">
      <w:pPr>
        <w:pStyle w:val="afff0"/>
        <w:numPr>
          <w:ilvl w:val="1"/>
          <w:numId w:val="19"/>
        </w:numPr>
        <w:ind w:left="1724" w:firstLineChars="0"/>
      </w:pPr>
      <w:r>
        <w:t>Option 7: Sub-array size 12</w:t>
      </w:r>
      <w:r w:rsidRPr="002E0B53">
        <w:t xml:space="preserve"> </w:t>
      </w:r>
    </w:p>
    <w:p w14:paraId="49438A77" w14:textId="289F8006" w:rsidR="001D413E" w:rsidRDefault="003255FC" w:rsidP="00883CC7">
      <w:r>
        <w:rPr>
          <w:lang w:eastAsia="zh-CN"/>
        </w:rPr>
        <w:t xml:space="preserve">The </w:t>
      </w:r>
      <w:r w:rsidR="0045479A">
        <w:rPr>
          <w:lang w:eastAsia="zh-CN"/>
        </w:rPr>
        <w:t xml:space="preserve">path loss increases by </w:t>
      </w:r>
      <w:r w:rsidR="0045479A" w:rsidRPr="0075325E">
        <w:t>approximately 20 log f</w:t>
      </w:r>
      <w:r w:rsidR="0045479A">
        <w:t xml:space="preserve">. larger path loss at higher frequencies mean that higher antenna gain </w:t>
      </w:r>
      <w:r w:rsidR="000B028A">
        <w:t>is</w:t>
      </w:r>
      <w:r w:rsidR="0045479A">
        <w:t xml:space="preserve"> important to compensate the gap if comparable cell size </w:t>
      </w:r>
      <w:proofErr w:type="gramStart"/>
      <w:r w:rsidR="0045479A">
        <w:t>are</w:t>
      </w:r>
      <w:proofErr w:type="gramEnd"/>
      <w:r w:rsidR="0045479A">
        <w:t xml:space="preserve"> maintained. </w:t>
      </w:r>
      <w:r w:rsidR="00B822EB">
        <w:t xml:space="preserve">As shown in the table for examples of antenna array for different frequencies. </w:t>
      </w:r>
      <w:r w:rsidR="000B028A">
        <w:t>T</w:t>
      </w:r>
      <w:r w:rsidR="00B822EB">
        <w:t xml:space="preserve">he total radiated </w:t>
      </w:r>
      <w:r w:rsidR="00E076F0">
        <w:t xml:space="preserve">antenna </w:t>
      </w:r>
      <w:r w:rsidR="00B822EB">
        <w:t xml:space="preserve">elements </w:t>
      </w:r>
      <w:proofErr w:type="gramStart"/>
      <w:r w:rsidR="00B822EB">
        <w:t>is</w:t>
      </w:r>
      <w:proofErr w:type="gramEnd"/>
      <w:r w:rsidR="00B822EB">
        <w:t xml:space="preserve"> 192</w:t>
      </w:r>
      <w:r w:rsidR="000B028A">
        <w:t xml:space="preserve"> For 2.6 GHz/3.5 GHz and 768 (4 times of 3.5GHz) for 7 GHz/8 GHz. It is expected </w:t>
      </w:r>
      <w:r w:rsidR="00E076F0">
        <w:t>more than 3k antenna elements may be needed.</w:t>
      </w:r>
    </w:p>
    <w:p w14:paraId="1B6B297D" w14:textId="77777777" w:rsidR="00E076F0" w:rsidRPr="001D413E" w:rsidRDefault="00E076F0" w:rsidP="00E076F0">
      <w:pPr>
        <w:keepNext/>
        <w:keepLines/>
        <w:spacing w:before="60"/>
        <w:jc w:val="center"/>
        <w:rPr>
          <w:rFonts w:ascii="Arial" w:eastAsia="MS Mincho" w:hAnsi="Arial" w:cs="Arial"/>
          <w:b/>
        </w:rPr>
      </w:pPr>
      <w:r w:rsidRPr="001D413E">
        <w:rPr>
          <w:rFonts w:ascii="Arial" w:eastAsia="MS Mincho" w:hAnsi="Arial" w:cs="Arial"/>
          <w:b/>
          <w:lang w:val="en-US" w:eastAsia="zh-CN"/>
        </w:rPr>
        <w:lastRenderedPageBreak/>
        <w:t xml:space="preserve">Table </w:t>
      </w:r>
      <w:r>
        <w:rPr>
          <w:rFonts w:ascii="Arial" w:eastAsia="MS Mincho" w:hAnsi="Arial" w:cs="Arial"/>
          <w:b/>
          <w:lang w:val="en-US" w:eastAsia="ja-JP"/>
        </w:rPr>
        <w:t>2.2</w:t>
      </w:r>
      <w:r w:rsidRPr="001D413E">
        <w:rPr>
          <w:rFonts w:ascii="Arial" w:eastAsia="MS Mincho" w:hAnsi="Arial" w:cs="Arial"/>
          <w:b/>
          <w:lang w:val="en-US" w:eastAsia="ja-JP"/>
        </w:rPr>
        <w:t>-</w:t>
      </w:r>
      <w:r w:rsidRPr="001D413E">
        <w:rPr>
          <w:rFonts w:ascii="Arial" w:eastAsia="MS Mincho" w:hAnsi="Arial" w:cs="Arial"/>
          <w:b/>
          <w:lang w:val="en-US" w:eastAsia="zh-CN"/>
        </w:rPr>
        <w:t>1</w:t>
      </w:r>
      <w:r w:rsidRPr="001D413E">
        <w:rPr>
          <w:rFonts w:ascii="Arial" w:eastAsia="MS Mincho" w:hAnsi="Arial" w:cs="Arial"/>
          <w:b/>
          <w:lang w:val="en-US" w:eastAsia="ja-JP"/>
        </w:rPr>
        <w:t xml:space="preserve">: </w:t>
      </w:r>
      <w:r>
        <w:rPr>
          <w:rFonts w:ascii="Arial" w:eastAsia="MS Mincho" w:hAnsi="Arial" w:cs="Arial"/>
          <w:b/>
          <w:lang w:val="en-US" w:eastAsia="zh-CN"/>
        </w:rPr>
        <w:t>Examples of antenna array</w:t>
      </w:r>
    </w:p>
    <w:p w14:paraId="79236724" w14:textId="77777777" w:rsidR="00E076F0" w:rsidRDefault="00E076F0" w:rsidP="00E076F0">
      <w:pPr>
        <w:rPr>
          <w:lang w:val="en-US"/>
        </w:rPr>
      </w:pPr>
    </w:p>
    <w:tbl>
      <w:tblPr>
        <w:tblW w:w="103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43"/>
        <w:gridCol w:w="1842"/>
        <w:gridCol w:w="1903"/>
        <w:gridCol w:w="2240"/>
      </w:tblGrid>
      <w:tr w:rsidR="00E076F0" w:rsidRPr="00B14AC4" w14:paraId="43D3687A" w14:textId="77777777" w:rsidTr="00E40D0E">
        <w:trPr>
          <w:trHeight w:val="300"/>
        </w:trPr>
        <w:tc>
          <w:tcPr>
            <w:tcW w:w="2552" w:type="dxa"/>
            <w:shd w:val="clear" w:color="auto" w:fill="auto"/>
            <w:noWrap/>
            <w:vAlign w:val="center"/>
            <w:hideMark/>
          </w:tcPr>
          <w:p w14:paraId="5E38BBE6"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 xml:space="preserve">Frequency </w:t>
            </w:r>
          </w:p>
        </w:tc>
        <w:tc>
          <w:tcPr>
            <w:tcW w:w="1843" w:type="dxa"/>
            <w:shd w:val="clear" w:color="auto" w:fill="auto"/>
            <w:noWrap/>
            <w:vAlign w:val="center"/>
            <w:hideMark/>
          </w:tcPr>
          <w:p w14:paraId="418D4F14"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2.6</w:t>
            </w:r>
            <w:r>
              <w:rPr>
                <w:rFonts w:ascii="Calibri" w:hAnsi="Calibri" w:cs="Calibri"/>
                <w:sz w:val="22"/>
                <w:szCs w:val="22"/>
                <w:lang w:val="en-US" w:eastAsia="zh-CN"/>
              </w:rPr>
              <w:t xml:space="preserve"> </w:t>
            </w:r>
            <w:r w:rsidRPr="00B14AC4">
              <w:rPr>
                <w:rFonts w:ascii="Calibri" w:hAnsi="Calibri" w:cs="Calibri"/>
                <w:sz w:val="22"/>
                <w:szCs w:val="22"/>
                <w:lang w:val="en-US" w:eastAsia="zh-CN"/>
              </w:rPr>
              <w:t>G</w:t>
            </w:r>
            <w:r>
              <w:rPr>
                <w:rFonts w:ascii="Calibri" w:hAnsi="Calibri" w:cs="Calibri"/>
                <w:sz w:val="22"/>
                <w:szCs w:val="22"/>
                <w:lang w:val="en-US" w:eastAsia="zh-CN"/>
              </w:rPr>
              <w:t>Hz</w:t>
            </w:r>
            <w:r w:rsidRPr="00B14AC4">
              <w:rPr>
                <w:rFonts w:ascii="Calibri" w:hAnsi="Calibri" w:cs="Calibri"/>
                <w:sz w:val="22"/>
                <w:szCs w:val="22"/>
                <w:lang w:val="en-US" w:eastAsia="zh-CN"/>
              </w:rPr>
              <w:t>/3.5</w:t>
            </w:r>
            <w:r>
              <w:rPr>
                <w:rFonts w:ascii="Calibri" w:hAnsi="Calibri" w:cs="Calibri"/>
                <w:sz w:val="22"/>
                <w:szCs w:val="22"/>
                <w:lang w:val="en-US" w:eastAsia="zh-CN"/>
              </w:rPr>
              <w:t xml:space="preserve"> </w:t>
            </w:r>
            <w:r w:rsidRPr="00B14AC4">
              <w:rPr>
                <w:rFonts w:ascii="Calibri" w:hAnsi="Calibri" w:cs="Calibri"/>
                <w:sz w:val="22"/>
                <w:szCs w:val="22"/>
                <w:lang w:val="en-US" w:eastAsia="zh-CN"/>
              </w:rPr>
              <w:t>G</w:t>
            </w:r>
            <w:r>
              <w:rPr>
                <w:rFonts w:ascii="Calibri" w:hAnsi="Calibri" w:cs="Calibri"/>
                <w:sz w:val="22"/>
                <w:szCs w:val="22"/>
                <w:lang w:val="en-US" w:eastAsia="zh-CN"/>
              </w:rPr>
              <w:t>Hz</w:t>
            </w:r>
          </w:p>
        </w:tc>
        <w:tc>
          <w:tcPr>
            <w:tcW w:w="1842" w:type="dxa"/>
            <w:shd w:val="clear" w:color="auto" w:fill="auto"/>
            <w:noWrap/>
            <w:vAlign w:val="center"/>
            <w:hideMark/>
          </w:tcPr>
          <w:p w14:paraId="651F9B03"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7</w:t>
            </w:r>
            <w:r>
              <w:rPr>
                <w:rFonts w:ascii="Calibri" w:hAnsi="Calibri" w:cs="Calibri"/>
                <w:sz w:val="22"/>
                <w:szCs w:val="22"/>
                <w:lang w:val="en-US" w:eastAsia="zh-CN"/>
              </w:rPr>
              <w:t xml:space="preserve"> </w:t>
            </w:r>
            <w:r w:rsidRPr="00B14AC4">
              <w:rPr>
                <w:rFonts w:ascii="Calibri" w:hAnsi="Calibri" w:cs="Calibri"/>
                <w:sz w:val="22"/>
                <w:szCs w:val="22"/>
                <w:lang w:val="en-US" w:eastAsia="zh-CN"/>
              </w:rPr>
              <w:t>G</w:t>
            </w:r>
            <w:r>
              <w:rPr>
                <w:rFonts w:ascii="Calibri" w:hAnsi="Calibri" w:cs="Calibri"/>
                <w:sz w:val="22"/>
                <w:szCs w:val="22"/>
                <w:lang w:val="en-US" w:eastAsia="zh-CN"/>
              </w:rPr>
              <w:t>Hz</w:t>
            </w:r>
            <w:r w:rsidRPr="00B14AC4">
              <w:rPr>
                <w:rFonts w:ascii="Calibri" w:hAnsi="Calibri" w:cs="Calibri"/>
                <w:sz w:val="22"/>
                <w:szCs w:val="22"/>
                <w:lang w:val="en-US" w:eastAsia="zh-CN"/>
              </w:rPr>
              <w:t>/8</w:t>
            </w:r>
            <w:r>
              <w:rPr>
                <w:rFonts w:ascii="Calibri" w:hAnsi="Calibri" w:cs="Calibri"/>
                <w:sz w:val="22"/>
                <w:szCs w:val="22"/>
                <w:lang w:val="en-US" w:eastAsia="zh-CN"/>
              </w:rPr>
              <w:t xml:space="preserve"> GHz</w:t>
            </w:r>
          </w:p>
        </w:tc>
        <w:tc>
          <w:tcPr>
            <w:tcW w:w="1903" w:type="dxa"/>
            <w:shd w:val="clear" w:color="auto" w:fill="auto"/>
            <w:noWrap/>
            <w:vAlign w:val="center"/>
            <w:hideMark/>
          </w:tcPr>
          <w:p w14:paraId="088ABFC0"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15G</w:t>
            </w:r>
            <w:r>
              <w:rPr>
                <w:rFonts w:ascii="Calibri" w:hAnsi="Calibri" w:cs="Calibri"/>
                <w:sz w:val="22"/>
                <w:szCs w:val="22"/>
                <w:lang w:val="en-US" w:eastAsia="zh-CN"/>
              </w:rPr>
              <w:t>Hz</w:t>
            </w:r>
            <w:r w:rsidRPr="00B14AC4">
              <w:rPr>
                <w:rFonts w:ascii="Calibri" w:hAnsi="Calibri" w:cs="Calibri"/>
                <w:sz w:val="22"/>
                <w:szCs w:val="22"/>
                <w:lang w:val="en-US" w:eastAsia="zh-CN"/>
              </w:rPr>
              <w:t xml:space="preserve"> example 1</w:t>
            </w:r>
          </w:p>
        </w:tc>
        <w:tc>
          <w:tcPr>
            <w:tcW w:w="2240" w:type="dxa"/>
            <w:shd w:val="clear" w:color="auto" w:fill="auto"/>
            <w:noWrap/>
            <w:vAlign w:val="center"/>
            <w:hideMark/>
          </w:tcPr>
          <w:p w14:paraId="4DEACD51"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15G</w:t>
            </w:r>
            <w:r>
              <w:rPr>
                <w:rFonts w:ascii="Calibri" w:hAnsi="Calibri" w:cs="Calibri"/>
                <w:sz w:val="22"/>
                <w:szCs w:val="22"/>
                <w:lang w:val="en-US" w:eastAsia="zh-CN"/>
              </w:rPr>
              <w:t>Hz</w:t>
            </w:r>
            <w:r w:rsidRPr="00B14AC4">
              <w:rPr>
                <w:rFonts w:ascii="Calibri" w:hAnsi="Calibri" w:cs="Calibri"/>
                <w:sz w:val="22"/>
                <w:szCs w:val="22"/>
                <w:lang w:val="en-US" w:eastAsia="zh-CN"/>
              </w:rPr>
              <w:t xml:space="preserve"> example 2</w:t>
            </w:r>
          </w:p>
        </w:tc>
      </w:tr>
      <w:tr w:rsidR="00E076F0" w:rsidRPr="00B14AC4" w14:paraId="496D30C3" w14:textId="77777777" w:rsidTr="00E40D0E">
        <w:trPr>
          <w:trHeight w:val="300"/>
        </w:trPr>
        <w:tc>
          <w:tcPr>
            <w:tcW w:w="2552" w:type="dxa"/>
            <w:shd w:val="clear" w:color="auto" w:fill="auto"/>
            <w:noWrap/>
            <w:vAlign w:val="center"/>
            <w:hideMark/>
          </w:tcPr>
          <w:p w14:paraId="205BF82C"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 xml:space="preserve">Antenna configuration </w:t>
            </w:r>
          </w:p>
        </w:tc>
        <w:tc>
          <w:tcPr>
            <w:tcW w:w="1843" w:type="dxa"/>
            <w:shd w:val="clear" w:color="auto" w:fill="auto"/>
            <w:noWrap/>
            <w:vAlign w:val="center"/>
            <w:hideMark/>
          </w:tcPr>
          <w:p w14:paraId="034C8063"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3x4x8x2</w:t>
            </w:r>
          </w:p>
        </w:tc>
        <w:tc>
          <w:tcPr>
            <w:tcW w:w="1842" w:type="dxa"/>
            <w:shd w:val="clear" w:color="auto" w:fill="auto"/>
            <w:noWrap/>
            <w:vAlign w:val="center"/>
            <w:hideMark/>
          </w:tcPr>
          <w:p w14:paraId="28E6059F"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3x8x16x2</w:t>
            </w:r>
          </w:p>
        </w:tc>
        <w:tc>
          <w:tcPr>
            <w:tcW w:w="1903" w:type="dxa"/>
            <w:shd w:val="clear" w:color="auto" w:fill="auto"/>
            <w:noWrap/>
            <w:vAlign w:val="center"/>
            <w:hideMark/>
          </w:tcPr>
          <w:p w14:paraId="1B726C53"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Pr>
                <w:rFonts w:ascii="Calibri" w:hAnsi="Calibri" w:cs="Calibri"/>
                <w:sz w:val="22"/>
                <w:szCs w:val="22"/>
                <w:lang w:val="en-US" w:eastAsia="zh-CN"/>
              </w:rPr>
              <w:t>16</w:t>
            </w:r>
            <w:r w:rsidRPr="00B14AC4">
              <w:rPr>
                <w:rFonts w:ascii="Calibri" w:hAnsi="Calibri" w:cs="Calibri"/>
                <w:sz w:val="22"/>
                <w:szCs w:val="22"/>
                <w:lang w:val="en-US" w:eastAsia="zh-CN"/>
              </w:rPr>
              <w:t>x</w:t>
            </w:r>
            <w:r>
              <w:rPr>
                <w:rFonts w:ascii="Calibri" w:hAnsi="Calibri" w:cs="Calibri"/>
                <w:sz w:val="22"/>
                <w:szCs w:val="22"/>
                <w:lang w:val="en-US" w:eastAsia="zh-CN"/>
              </w:rPr>
              <w:t>4</w:t>
            </w:r>
            <w:r w:rsidRPr="00B14AC4">
              <w:rPr>
                <w:rFonts w:ascii="Calibri" w:hAnsi="Calibri" w:cs="Calibri"/>
                <w:sz w:val="22"/>
                <w:szCs w:val="22"/>
                <w:lang w:val="en-US" w:eastAsia="zh-CN"/>
              </w:rPr>
              <w:t>x32x2</w:t>
            </w:r>
          </w:p>
        </w:tc>
        <w:tc>
          <w:tcPr>
            <w:tcW w:w="2240" w:type="dxa"/>
            <w:shd w:val="clear" w:color="auto" w:fill="auto"/>
            <w:noWrap/>
            <w:vAlign w:val="center"/>
            <w:hideMark/>
          </w:tcPr>
          <w:p w14:paraId="0FB2622E"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8x8x32x2</w:t>
            </w:r>
          </w:p>
        </w:tc>
      </w:tr>
      <w:tr w:rsidR="00E076F0" w:rsidRPr="00B14AC4" w14:paraId="47480C25" w14:textId="77777777" w:rsidTr="00E40D0E">
        <w:trPr>
          <w:trHeight w:val="300"/>
        </w:trPr>
        <w:tc>
          <w:tcPr>
            <w:tcW w:w="2552" w:type="dxa"/>
            <w:shd w:val="clear" w:color="auto" w:fill="auto"/>
            <w:noWrap/>
            <w:vAlign w:val="center"/>
            <w:hideMark/>
          </w:tcPr>
          <w:p w14:paraId="7CF48F90"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NO. of PAs</w:t>
            </w:r>
          </w:p>
        </w:tc>
        <w:tc>
          <w:tcPr>
            <w:tcW w:w="1843" w:type="dxa"/>
            <w:shd w:val="clear" w:color="auto" w:fill="auto"/>
            <w:noWrap/>
            <w:vAlign w:val="center"/>
            <w:hideMark/>
          </w:tcPr>
          <w:p w14:paraId="4D3488A3"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64T</w:t>
            </w:r>
          </w:p>
        </w:tc>
        <w:tc>
          <w:tcPr>
            <w:tcW w:w="1842" w:type="dxa"/>
            <w:shd w:val="clear" w:color="auto" w:fill="auto"/>
            <w:noWrap/>
            <w:vAlign w:val="center"/>
            <w:hideMark/>
          </w:tcPr>
          <w:p w14:paraId="736AC2D5"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256T</w:t>
            </w:r>
          </w:p>
        </w:tc>
        <w:tc>
          <w:tcPr>
            <w:tcW w:w="1903" w:type="dxa"/>
            <w:shd w:val="clear" w:color="auto" w:fill="auto"/>
            <w:noWrap/>
            <w:vAlign w:val="center"/>
            <w:hideMark/>
          </w:tcPr>
          <w:p w14:paraId="61C15B9D"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Pr>
                <w:rFonts w:ascii="Calibri" w:hAnsi="Calibri" w:cs="Calibri"/>
                <w:sz w:val="22"/>
                <w:szCs w:val="22"/>
                <w:lang w:val="en-US" w:eastAsia="zh-CN"/>
              </w:rPr>
              <w:t>256</w:t>
            </w:r>
            <w:r w:rsidRPr="00B14AC4">
              <w:rPr>
                <w:rFonts w:ascii="Calibri" w:hAnsi="Calibri" w:cs="Calibri"/>
                <w:sz w:val="22"/>
                <w:szCs w:val="22"/>
                <w:lang w:val="en-US" w:eastAsia="zh-CN"/>
              </w:rPr>
              <w:t>T</w:t>
            </w:r>
          </w:p>
        </w:tc>
        <w:tc>
          <w:tcPr>
            <w:tcW w:w="2240" w:type="dxa"/>
            <w:shd w:val="clear" w:color="auto" w:fill="auto"/>
            <w:noWrap/>
            <w:vAlign w:val="center"/>
            <w:hideMark/>
          </w:tcPr>
          <w:p w14:paraId="51E48826"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512T</w:t>
            </w:r>
          </w:p>
        </w:tc>
      </w:tr>
      <w:tr w:rsidR="00E076F0" w:rsidRPr="00B14AC4" w14:paraId="600A55F1" w14:textId="77777777" w:rsidTr="00E40D0E">
        <w:trPr>
          <w:trHeight w:val="300"/>
        </w:trPr>
        <w:tc>
          <w:tcPr>
            <w:tcW w:w="2552" w:type="dxa"/>
            <w:shd w:val="clear" w:color="auto" w:fill="auto"/>
            <w:noWrap/>
            <w:vAlign w:val="center"/>
            <w:hideMark/>
          </w:tcPr>
          <w:p w14:paraId="3206C853"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NO. of AEs</w:t>
            </w:r>
          </w:p>
        </w:tc>
        <w:tc>
          <w:tcPr>
            <w:tcW w:w="1843" w:type="dxa"/>
            <w:shd w:val="clear" w:color="auto" w:fill="auto"/>
            <w:noWrap/>
            <w:vAlign w:val="center"/>
            <w:hideMark/>
          </w:tcPr>
          <w:p w14:paraId="493FECAC"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192</w:t>
            </w:r>
          </w:p>
        </w:tc>
        <w:tc>
          <w:tcPr>
            <w:tcW w:w="1842" w:type="dxa"/>
            <w:shd w:val="clear" w:color="auto" w:fill="auto"/>
            <w:noWrap/>
            <w:vAlign w:val="center"/>
            <w:hideMark/>
          </w:tcPr>
          <w:p w14:paraId="34675821"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768</w:t>
            </w:r>
          </w:p>
        </w:tc>
        <w:tc>
          <w:tcPr>
            <w:tcW w:w="1903" w:type="dxa"/>
            <w:shd w:val="clear" w:color="auto" w:fill="auto"/>
            <w:noWrap/>
            <w:vAlign w:val="center"/>
            <w:hideMark/>
          </w:tcPr>
          <w:p w14:paraId="7BACB510"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4096</w:t>
            </w:r>
          </w:p>
        </w:tc>
        <w:tc>
          <w:tcPr>
            <w:tcW w:w="2240" w:type="dxa"/>
            <w:shd w:val="clear" w:color="auto" w:fill="auto"/>
            <w:noWrap/>
            <w:vAlign w:val="center"/>
            <w:hideMark/>
          </w:tcPr>
          <w:p w14:paraId="2BAB272B" w14:textId="77777777" w:rsidR="00E076F0" w:rsidRPr="00B14AC4" w:rsidRDefault="00E076F0" w:rsidP="00DB1587">
            <w:pPr>
              <w:overflowPunct/>
              <w:autoSpaceDE/>
              <w:autoSpaceDN/>
              <w:adjustRightInd/>
              <w:spacing w:after="0"/>
              <w:jc w:val="center"/>
              <w:rPr>
                <w:rFonts w:ascii="Calibri" w:hAnsi="Calibri" w:cs="Calibri"/>
                <w:sz w:val="22"/>
                <w:szCs w:val="22"/>
                <w:lang w:val="en-US" w:eastAsia="zh-CN"/>
              </w:rPr>
            </w:pPr>
            <w:r w:rsidRPr="00B14AC4">
              <w:rPr>
                <w:rFonts w:ascii="Calibri" w:hAnsi="Calibri" w:cs="Calibri"/>
                <w:sz w:val="22"/>
                <w:szCs w:val="22"/>
                <w:lang w:val="en-US" w:eastAsia="zh-CN"/>
              </w:rPr>
              <w:t>4096</w:t>
            </w:r>
          </w:p>
        </w:tc>
      </w:tr>
      <w:tr w:rsidR="00E40D0E" w:rsidRPr="00B14AC4" w14:paraId="07A23B70" w14:textId="77777777" w:rsidTr="00E40D0E">
        <w:trPr>
          <w:trHeight w:val="300"/>
        </w:trPr>
        <w:tc>
          <w:tcPr>
            <w:tcW w:w="2552" w:type="dxa"/>
            <w:shd w:val="clear" w:color="auto" w:fill="auto"/>
            <w:noWrap/>
            <w:vAlign w:val="center"/>
          </w:tcPr>
          <w:p w14:paraId="0FCCC8E9" w14:textId="44C33767" w:rsidR="00E40D0E" w:rsidRPr="00B14AC4" w:rsidRDefault="002C6BE1" w:rsidP="00DB1587">
            <w:pPr>
              <w:overflowPunct/>
              <w:autoSpaceDE/>
              <w:autoSpaceDN/>
              <w:adjustRightInd/>
              <w:spacing w:after="0"/>
              <w:jc w:val="center"/>
              <w:rPr>
                <w:rFonts w:ascii="Calibri" w:hAnsi="Calibri" w:cs="Calibri"/>
                <w:sz w:val="22"/>
                <w:szCs w:val="22"/>
                <w:lang w:val="en-US" w:eastAsia="zh-CN"/>
              </w:rPr>
            </w:pPr>
            <w:r w:rsidRPr="002C6BE1">
              <w:rPr>
                <w:rFonts w:ascii="Calibri" w:hAnsi="Calibri" w:cs="Calibri"/>
                <w:sz w:val="22"/>
                <w:szCs w:val="22"/>
                <w:lang w:val="en-US" w:eastAsia="zh-CN"/>
              </w:rPr>
              <w:t>Sub-array size</w:t>
            </w:r>
          </w:p>
        </w:tc>
        <w:tc>
          <w:tcPr>
            <w:tcW w:w="1843" w:type="dxa"/>
            <w:shd w:val="clear" w:color="auto" w:fill="auto"/>
            <w:noWrap/>
            <w:vAlign w:val="center"/>
          </w:tcPr>
          <w:p w14:paraId="3E443D0E" w14:textId="10313460" w:rsidR="00E40D0E" w:rsidRPr="00B14AC4" w:rsidRDefault="002C6BE1" w:rsidP="00DB1587">
            <w:pPr>
              <w:overflowPunct/>
              <w:autoSpaceDE/>
              <w:autoSpaceDN/>
              <w:adjustRightInd/>
              <w:spacing w:after="0"/>
              <w:jc w:val="center"/>
              <w:rPr>
                <w:rFonts w:ascii="Calibri" w:hAnsi="Calibri" w:cs="Calibri"/>
                <w:sz w:val="22"/>
                <w:szCs w:val="22"/>
                <w:lang w:val="en-US" w:eastAsia="zh-CN"/>
              </w:rPr>
            </w:pPr>
            <w:r>
              <w:rPr>
                <w:rFonts w:ascii="Calibri" w:hAnsi="Calibri" w:cs="Calibri" w:hint="eastAsia"/>
                <w:sz w:val="22"/>
                <w:szCs w:val="22"/>
                <w:lang w:val="en-US" w:eastAsia="zh-CN"/>
              </w:rPr>
              <w:t>3</w:t>
            </w:r>
          </w:p>
        </w:tc>
        <w:tc>
          <w:tcPr>
            <w:tcW w:w="1842" w:type="dxa"/>
            <w:shd w:val="clear" w:color="auto" w:fill="auto"/>
            <w:noWrap/>
            <w:vAlign w:val="center"/>
          </w:tcPr>
          <w:p w14:paraId="5AE71495" w14:textId="4AB30511" w:rsidR="00E40D0E" w:rsidRPr="00B14AC4" w:rsidRDefault="002C6BE1" w:rsidP="00DB1587">
            <w:pPr>
              <w:overflowPunct/>
              <w:autoSpaceDE/>
              <w:autoSpaceDN/>
              <w:adjustRightInd/>
              <w:spacing w:after="0"/>
              <w:jc w:val="center"/>
              <w:rPr>
                <w:rFonts w:ascii="Calibri" w:hAnsi="Calibri" w:cs="Calibri"/>
                <w:sz w:val="22"/>
                <w:szCs w:val="22"/>
                <w:lang w:val="en-US" w:eastAsia="zh-CN"/>
              </w:rPr>
            </w:pPr>
            <w:r>
              <w:rPr>
                <w:rFonts w:ascii="Calibri" w:hAnsi="Calibri" w:cs="Calibri" w:hint="eastAsia"/>
                <w:sz w:val="22"/>
                <w:szCs w:val="22"/>
                <w:lang w:val="en-US" w:eastAsia="zh-CN"/>
              </w:rPr>
              <w:t>3</w:t>
            </w:r>
          </w:p>
        </w:tc>
        <w:tc>
          <w:tcPr>
            <w:tcW w:w="1903" w:type="dxa"/>
            <w:shd w:val="clear" w:color="auto" w:fill="auto"/>
            <w:noWrap/>
            <w:vAlign w:val="center"/>
          </w:tcPr>
          <w:p w14:paraId="6E0D7171" w14:textId="43AAB5E7" w:rsidR="00E40D0E" w:rsidRPr="00B14AC4" w:rsidRDefault="002C6BE1" w:rsidP="00DB1587">
            <w:pPr>
              <w:overflowPunct/>
              <w:autoSpaceDE/>
              <w:autoSpaceDN/>
              <w:adjustRightInd/>
              <w:spacing w:after="0"/>
              <w:jc w:val="center"/>
              <w:rPr>
                <w:rFonts w:ascii="Calibri" w:hAnsi="Calibri" w:cs="Calibri"/>
                <w:sz w:val="22"/>
                <w:szCs w:val="22"/>
                <w:lang w:val="en-US" w:eastAsia="zh-CN"/>
              </w:rPr>
            </w:pPr>
            <w:r>
              <w:rPr>
                <w:rFonts w:ascii="Calibri" w:hAnsi="Calibri" w:cs="Calibri" w:hint="eastAsia"/>
                <w:sz w:val="22"/>
                <w:szCs w:val="22"/>
                <w:lang w:val="en-US" w:eastAsia="zh-CN"/>
              </w:rPr>
              <w:t>1</w:t>
            </w:r>
            <w:r>
              <w:rPr>
                <w:rFonts w:ascii="Calibri" w:hAnsi="Calibri" w:cs="Calibri"/>
                <w:sz w:val="22"/>
                <w:szCs w:val="22"/>
                <w:lang w:val="en-US" w:eastAsia="zh-CN"/>
              </w:rPr>
              <w:t>6</w:t>
            </w:r>
          </w:p>
        </w:tc>
        <w:tc>
          <w:tcPr>
            <w:tcW w:w="2240" w:type="dxa"/>
            <w:shd w:val="clear" w:color="auto" w:fill="auto"/>
            <w:noWrap/>
            <w:vAlign w:val="center"/>
          </w:tcPr>
          <w:p w14:paraId="14C5E9AD" w14:textId="07113C5B" w:rsidR="00E40D0E" w:rsidRPr="00B14AC4" w:rsidRDefault="002C6BE1" w:rsidP="00DB1587">
            <w:pPr>
              <w:overflowPunct/>
              <w:autoSpaceDE/>
              <w:autoSpaceDN/>
              <w:adjustRightInd/>
              <w:spacing w:after="0"/>
              <w:jc w:val="center"/>
              <w:rPr>
                <w:rFonts w:ascii="Calibri" w:hAnsi="Calibri" w:cs="Calibri"/>
                <w:sz w:val="22"/>
                <w:szCs w:val="22"/>
                <w:lang w:val="en-US" w:eastAsia="zh-CN"/>
              </w:rPr>
            </w:pPr>
            <w:r>
              <w:rPr>
                <w:rFonts w:ascii="Calibri" w:hAnsi="Calibri" w:cs="Calibri" w:hint="eastAsia"/>
                <w:sz w:val="22"/>
                <w:szCs w:val="22"/>
                <w:lang w:val="en-US" w:eastAsia="zh-CN"/>
              </w:rPr>
              <w:t>8</w:t>
            </w:r>
          </w:p>
        </w:tc>
      </w:tr>
    </w:tbl>
    <w:p w14:paraId="078FD6AC" w14:textId="77777777" w:rsidR="00E076F0" w:rsidRDefault="00E076F0" w:rsidP="00E076F0">
      <w:pPr>
        <w:rPr>
          <w:lang w:val="en-US"/>
        </w:rPr>
      </w:pPr>
    </w:p>
    <w:p w14:paraId="4DD891E1" w14:textId="34C2A6E3" w:rsidR="00E076F0" w:rsidRPr="00E076F0" w:rsidRDefault="00E076F0" w:rsidP="00883CC7">
      <w:pPr>
        <w:rPr>
          <w:b/>
          <w:lang w:eastAsia="zh-CN"/>
        </w:rPr>
      </w:pPr>
      <w:r w:rsidRPr="00E076F0">
        <w:rPr>
          <w:rFonts w:hint="eastAsia"/>
          <w:b/>
          <w:lang w:eastAsia="zh-CN"/>
        </w:rPr>
        <w:t>P</w:t>
      </w:r>
      <w:r w:rsidRPr="00E076F0">
        <w:rPr>
          <w:b/>
          <w:lang w:eastAsia="zh-CN"/>
        </w:rPr>
        <w:t>roposal 2</w:t>
      </w:r>
      <w:r>
        <w:rPr>
          <w:b/>
          <w:lang w:eastAsia="zh-CN"/>
        </w:rPr>
        <w:t xml:space="preserve">: </w:t>
      </w:r>
      <w:r w:rsidRPr="00E076F0">
        <w:rPr>
          <w:lang w:eastAsia="zh-CN"/>
        </w:rPr>
        <w:t>it is proposed to consider 4096 antenna elements for Macro BS</w:t>
      </w:r>
    </w:p>
    <w:p w14:paraId="00C4D827" w14:textId="1830DBED" w:rsidR="000B766E" w:rsidRDefault="00B0003A" w:rsidP="00A50F88">
      <w:pPr>
        <w:rPr>
          <w:lang w:val="en-US"/>
        </w:rPr>
      </w:pPr>
      <w:bookmarkStart w:id="12" w:name="OLE_LINK44"/>
      <w:bookmarkStart w:id="13" w:name="OLE_LINK45"/>
      <w:r>
        <w:t xml:space="preserve">There are some available options to implement larger the antenna arrays. </w:t>
      </w:r>
      <w:r w:rsidR="003331E4">
        <w:t xml:space="preserve">One way is to increase the </w:t>
      </w:r>
      <w:r w:rsidR="00312509">
        <w:t>TRX port, e.g. 256 or 512 which can maximize the MIMO performance and the drawback is that the number of DAC for DL and ADC fo</w:t>
      </w:r>
      <w:r w:rsidR="00E40D0E">
        <w:t>r</w:t>
      </w:r>
      <w:r w:rsidR="00312509">
        <w:t xml:space="preserve"> UL need be increased which results in increased power consumption and cost. The other </w:t>
      </w:r>
      <w:r w:rsidR="00E40D0E">
        <w:t xml:space="preserve">is to use sub-array with larger number of elements. The advantage is the simplicity and the drawback </w:t>
      </w:r>
      <w:proofErr w:type="gramStart"/>
      <w:r w:rsidR="00E40D0E">
        <w:t>is</w:t>
      </w:r>
      <w:proofErr w:type="gramEnd"/>
      <w:r w:rsidR="00E40D0E">
        <w:t xml:space="preserve"> that the narrower </w:t>
      </w:r>
      <w:proofErr w:type="spellStart"/>
      <w:r w:rsidR="00E40D0E">
        <w:t>beamwidth</w:t>
      </w:r>
      <w:proofErr w:type="spellEnd"/>
      <w:r w:rsidR="00E40D0E">
        <w:t xml:space="preserve"> may impact the performance. In the real design the two ways should be compromised. </w:t>
      </w:r>
      <w:r w:rsidR="000B766E" w:rsidRPr="007448C2">
        <w:rPr>
          <w:lang w:val="en-US"/>
        </w:rPr>
        <w:t xml:space="preserve">TR 38.820 predicts up to 128 element antennas including the polarization diversity do 8x8 arrays, as such it seems that predicted </w:t>
      </w:r>
      <w:r w:rsidR="003246A4">
        <w:rPr>
          <w:lang w:val="en-US"/>
        </w:rPr>
        <w:t xml:space="preserve">active TRX </w:t>
      </w:r>
      <w:r w:rsidR="00AD695D">
        <w:rPr>
          <w:lang w:val="en-US"/>
        </w:rPr>
        <w:t xml:space="preserve">is </w:t>
      </w:r>
      <w:r w:rsidR="000B766E" w:rsidRPr="007448C2">
        <w:rPr>
          <w:lang w:val="en-US"/>
        </w:rPr>
        <w:t>64</w:t>
      </w:r>
      <w:r w:rsidR="00E076F0">
        <w:rPr>
          <w:lang w:val="en-US"/>
        </w:rPr>
        <w:t xml:space="preserve"> -</w:t>
      </w:r>
      <w:r w:rsidR="000B766E" w:rsidRPr="007448C2">
        <w:rPr>
          <w:lang w:val="en-US"/>
        </w:rPr>
        <w:t>128 driving those antennas.</w:t>
      </w:r>
      <w:r w:rsidR="00A144BE">
        <w:rPr>
          <w:lang w:val="en-US"/>
        </w:rPr>
        <w:t xml:space="preserve"> For </w:t>
      </w:r>
      <w:r>
        <w:rPr>
          <w:lang w:val="en-US"/>
        </w:rPr>
        <w:t>7 GHz/8</w:t>
      </w:r>
      <w:r w:rsidR="00E40D0E">
        <w:rPr>
          <w:lang w:val="en-US"/>
        </w:rPr>
        <w:t xml:space="preserve"> GHz the active TRX may be 128 or 256, and for 15 GHz the potential is 256 or 512. As such </w:t>
      </w:r>
      <w:r w:rsidR="002C6BE1">
        <w:rPr>
          <w:lang w:val="en-US"/>
        </w:rPr>
        <w:t>sub-array size could be 8 or 16.</w:t>
      </w:r>
    </w:p>
    <w:p w14:paraId="7DAE116F" w14:textId="51B20162" w:rsidR="00B81914" w:rsidRPr="0075325E" w:rsidRDefault="00A144BE" w:rsidP="00B81914">
      <w:pPr>
        <w:pStyle w:val="TF"/>
      </w:pPr>
      <w:r w:rsidRPr="0075325E">
        <w:rPr>
          <w:noProof/>
          <w:lang w:val="en-US"/>
        </w:rPr>
        <w:drawing>
          <wp:inline distT="0" distB="0" distL="0" distR="0" wp14:anchorId="34EBF2A8" wp14:editId="5AC8D9A4">
            <wp:extent cx="6003985" cy="2511073"/>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6247" cy="2537113"/>
                    </a:xfrm>
                    <a:prstGeom prst="rect">
                      <a:avLst/>
                    </a:prstGeom>
                    <a:noFill/>
                    <a:ln>
                      <a:noFill/>
                    </a:ln>
                  </pic:spPr>
                </pic:pic>
              </a:graphicData>
            </a:graphic>
          </wp:inline>
        </w:drawing>
      </w:r>
    </w:p>
    <w:p w14:paraId="19DFD586" w14:textId="42D0E792" w:rsidR="00B81914" w:rsidRPr="0075325E" w:rsidRDefault="00B81914" w:rsidP="00B81914">
      <w:pPr>
        <w:pStyle w:val="TF"/>
      </w:pPr>
      <w:r w:rsidRPr="0075325E">
        <w:t>Figure 2.</w:t>
      </w:r>
      <w:r w:rsidR="002C6BE1">
        <w:t>2</w:t>
      </w:r>
      <w:r w:rsidRPr="0075325E">
        <w:t>-1: Example RDN mappings</w:t>
      </w:r>
    </w:p>
    <w:p w14:paraId="1D5FF878" w14:textId="157601CC" w:rsidR="00B231FA" w:rsidRPr="002C6BE1" w:rsidRDefault="002C6BE1" w:rsidP="00E34227">
      <w:pPr>
        <w:rPr>
          <w:b/>
          <w:lang w:eastAsia="zh-CN"/>
        </w:rPr>
      </w:pPr>
      <w:r w:rsidRPr="002C6BE1">
        <w:rPr>
          <w:rFonts w:hint="eastAsia"/>
          <w:b/>
          <w:lang w:eastAsia="zh-CN"/>
        </w:rPr>
        <w:t>P</w:t>
      </w:r>
      <w:r w:rsidRPr="002C6BE1">
        <w:rPr>
          <w:b/>
          <w:lang w:eastAsia="zh-CN"/>
        </w:rPr>
        <w:t xml:space="preserve">roposal </w:t>
      </w:r>
      <w:r>
        <w:rPr>
          <w:b/>
          <w:lang w:eastAsia="zh-CN"/>
        </w:rPr>
        <w:t xml:space="preserve">3: </w:t>
      </w:r>
      <w:r w:rsidRPr="002C6BE1">
        <w:rPr>
          <w:lang w:eastAsia="zh-CN"/>
        </w:rPr>
        <w:t>sub-array size 16 is also be considered</w:t>
      </w:r>
      <w:r w:rsidR="00716F2B" w:rsidRPr="00E076F0">
        <w:rPr>
          <w:lang w:eastAsia="zh-CN"/>
        </w:rPr>
        <w:t xml:space="preserve"> for Macro BS</w:t>
      </w:r>
    </w:p>
    <w:bookmarkEnd w:id="12"/>
    <w:bookmarkEnd w:id="13"/>
    <w:p w14:paraId="29390F43" w14:textId="77777777" w:rsidR="00014237" w:rsidRPr="00D53C29" w:rsidRDefault="00014237" w:rsidP="00014237">
      <w:pPr>
        <w:pStyle w:val="10"/>
      </w:pPr>
      <w:r>
        <w:t>3</w:t>
      </w:r>
      <w:r>
        <w:tab/>
      </w:r>
      <w:r w:rsidRPr="00D53C29">
        <w:t>Summary</w:t>
      </w:r>
    </w:p>
    <w:p w14:paraId="4BA552A0" w14:textId="555A9468" w:rsidR="00B458E1" w:rsidRDefault="00B458E1" w:rsidP="00B458E1">
      <w:r>
        <w:t xml:space="preserve">This paper provides </w:t>
      </w:r>
      <w:r w:rsidR="00B73E17">
        <w:t xml:space="preserve">some discussion on </w:t>
      </w:r>
      <w:r w:rsidR="0054400B">
        <w:t>s</w:t>
      </w:r>
      <w:r w:rsidR="0054400B" w:rsidRPr="0054400B">
        <w:t>imulation assumptions for range 14.8-15.35 GHz</w:t>
      </w:r>
      <w:r>
        <w:t>.</w:t>
      </w:r>
    </w:p>
    <w:p w14:paraId="09C0C393" w14:textId="77777777" w:rsidR="00716F2B" w:rsidRPr="001D413E" w:rsidRDefault="00716F2B" w:rsidP="00716F2B">
      <w:pPr>
        <w:rPr>
          <w:b/>
          <w:lang w:eastAsia="zh-CN"/>
        </w:rPr>
      </w:pPr>
      <w:r w:rsidRPr="001D413E">
        <w:rPr>
          <w:rFonts w:hint="eastAsia"/>
          <w:b/>
          <w:lang w:eastAsia="zh-CN"/>
        </w:rPr>
        <w:t>P</w:t>
      </w:r>
      <w:r w:rsidRPr="001D413E">
        <w:rPr>
          <w:b/>
          <w:lang w:eastAsia="zh-CN"/>
        </w:rPr>
        <w:t xml:space="preserve">roposal 1: </w:t>
      </w:r>
      <w:r>
        <w:rPr>
          <w:lang w:eastAsia="zh-CN"/>
        </w:rPr>
        <w:t>It is proposed to follow TR 38.921 to study urban macro scenarios for the frequency range.</w:t>
      </w:r>
    </w:p>
    <w:p w14:paraId="1142B2BC" w14:textId="77777777" w:rsidR="00716F2B" w:rsidRPr="00E076F0" w:rsidRDefault="00716F2B" w:rsidP="00716F2B">
      <w:pPr>
        <w:rPr>
          <w:b/>
          <w:lang w:eastAsia="zh-CN"/>
        </w:rPr>
      </w:pPr>
      <w:r w:rsidRPr="00E076F0">
        <w:rPr>
          <w:rFonts w:hint="eastAsia"/>
          <w:b/>
          <w:lang w:eastAsia="zh-CN"/>
        </w:rPr>
        <w:t>P</w:t>
      </w:r>
      <w:r w:rsidRPr="00E076F0">
        <w:rPr>
          <w:b/>
          <w:lang w:eastAsia="zh-CN"/>
        </w:rPr>
        <w:t>roposal 2</w:t>
      </w:r>
      <w:r>
        <w:rPr>
          <w:b/>
          <w:lang w:eastAsia="zh-CN"/>
        </w:rPr>
        <w:t xml:space="preserve">: </w:t>
      </w:r>
      <w:r w:rsidRPr="00E076F0">
        <w:rPr>
          <w:lang w:eastAsia="zh-CN"/>
        </w:rPr>
        <w:t>it is proposed to consider 4096 antenna elements for Macro BS</w:t>
      </w:r>
    </w:p>
    <w:p w14:paraId="25D94097" w14:textId="6B2FB564" w:rsidR="00716F2B" w:rsidRPr="002C6BE1" w:rsidRDefault="00716F2B" w:rsidP="00716F2B">
      <w:pPr>
        <w:rPr>
          <w:b/>
          <w:lang w:eastAsia="zh-CN"/>
        </w:rPr>
      </w:pPr>
      <w:r w:rsidRPr="002C6BE1">
        <w:rPr>
          <w:rFonts w:hint="eastAsia"/>
          <w:b/>
          <w:lang w:eastAsia="zh-CN"/>
        </w:rPr>
        <w:t>P</w:t>
      </w:r>
      <w:r w:rsidRPr="002C6BE1">
        <w:rPr>
          <w:b/>
          <w:lang w:eastAsia="zh-CN"/>
        </w:rPr>
        <w:t xml:space="preserve">roposal </w:t>
      </w:r>
      <w:r>
        <w:rPr>
          <w:b/>
          <w:lang w:eastAsia="zh-CN"/>
        </w:rPr>
        <w:t xml:space="preserve">3: </w:t>
      </w:r>
      <w:r w:rsidRPr="002C6BE1">
        <w:rPr>
          <w:lang w:eastAsia="zh-CN"/>
        </w:rPr>
        <w:t>sub-array size 16 is also be considered</w:t>
      </w:r>
      <w:r w:rsidRPr="00E076F0">
        <w:rPr>
          <w:lang w:eastAsia="zh-CN"/>
        </w:rPr>
        <w:t xml:space="preserve"> for Macro BS</w:t>
      </w:r>
    </w:p>
    <w:p w14:paraId="0EFC38B8" w14:textId="77777777" w:rsidR="00716F2B" w:rsidRDefault="00716F2B" w:rsidP="00B458E1">
      <w:bookmarkStart w:id="14" w:name="_GoBack"/>
      <w:bookmarkEnd w:id="14"/>
    </w:p>
    <w:p w14:paraId="1F9F33B5" w14:textId="77777777" w:rsidR="00035E7D" w:rsidRPr="00883F32" w:rsidRDefault="00035E7D" w:rsidP="00035E7D">
      <w:pPr>
        <w:pStyle w:val="10"/>
        <w:ind w:left="0" w:firstLine="0"/>
        <w:rPr>
          <w:rFonts w:eastAsia="Arial" w:cs="Arial"/>
        </w:rPr>
      </w:pPr>
      <w:r w:rsidRPr="00883F32">
        <w:rPr>
          <w:rFonts w:cs="Arial"/>
        </w:rPr>
        <w:lastRenderedPageBreak/>
        <w:t>References</w:t>
      </w:r>
    </w:p>
    <w:p w14:paraId="4BE6EE58" w14:textId="06ED75B8" w:rsidR="00C169D6" w:rsidRDefault="007B3C01" w:rsidP="007A2A46">
      <w:r w:rsidRPr="00FE0BBB">
        <w:t xml:space="preserve">[1] </w:t>
      </w:r>
      <w:r w:rsidR="007A2A46" w:rsidRPr="007A2A46">
        <w:t>R4-2400333</w:t>
      </w:r>
      <w:r w:rsidR="007A2A46">
        <w:t>, “Parameters of terrestrial component of IMT for sharing and compatibility studies in the frequency bands 4 400-4 800 MHz, 7 125-8 400 MHz and 14.8-15.35 GHz” ITU-R WP 5D</w:t>
      </w:r>
    </w:p>
    <w:p w14:paraId="4AA664C7" w14:textId="77777777" w:rsidR="00885C96" w:rsidRDefault="00885C96" w:rsidP="00885C96">
      <w:pPr>
        <w:rPr>
          <w:rFonts w:eastAsiaTheme="minorEastAsia"/>
        </w:rPr>
      </w:pPr>
      <w:r>
        <w:t xml:space="preserve">[2] </w:t>
      </w:r>
      <w:bookmarkStart w:id="15" w:name="OLE_LINK178"/>
      <w:r>
        <w:t>RP-240787,</w:t>
      </w:r>
      <w:bookmarkEnd w:id="15"/>
      <w:r>
        <w:tab/>
        <w:t xml:space="preserve">New SI proposal: Study on IMT parameters for 4400 to 4800 MHz, </w:t>
      </w:r>
      <w:bookmarkStart w:id="16" w:name="OLE_LINK72"/>
      <w:r>
        <w:t>7125 to 8400 MHz</w:t>
      </w:r>
      <w:bookmarkEnd w:id="16"/>
      <w:r>
        <w:t xml:space="preserve"> and 14800 to 15350 MHz, </w:t>
      </w:r>
      <w:r>
        <w:tab/>
        <w:t>Ericsson</w:t>
      </w:r>
    </w:p>
    <w:p w14:paraId="6E726006" w14:textId="57889BFB" w:rsidR="007A2A46" w:rsidRPr="00014237" w:rsidRDefault="00014237" w:rsidP="00883CC7">
      <w:pPr>
        <w:rPr>
          <w:lang w:val="en-US"/>
        </w:rPr>
      </w:pPr>
      <w:r>
        <w:rPr>
          <w:lang w:val="en-US"/>
        </w:rPr>
        <w:t>[</w:t>
      </w:r>
      <w:r w:rsidR="00883CC7">
        <w:rPr>
          <w:lang w:val="en-US"/>
        </w:rPr>
        <w:t>3</w:t>
      </w:r>
      <w:r>
        <w:rPr>
          <w:lang w:val="en-US"/>
        </w:rPr>
        <w:t xml:space="preserve">] </w:t>
      </w:r>
      <w:r w:rsidR="00883CC7" w:rsidRPr="00883CC7">
        <w:rPr>
          <w:lang w:val="en-US"/>
        </w:rPr>
        <w:t>R4-246615</w:t>
      </w:r>
      <w:r w:rsidR="00883CC7">
        <w:rPr>
          <w:lang w:val="en-US"/>
        </w:rPr>
        <w:t xml:space="preserve">, </w:t>
      </w:r>
      <w:r w:rsidR="00883CC7" w:rsidRPr="00883CC7">
        <w:rPr>
          <w:lang w:val="en-US"/>
        </w:rPr>
        <w:t>WF on IMT parameters for other frequency ranges</w:t>
      </w:r>
      <w:r w:rsidR="00883CC7">
        <w:rPr>
          <w:lang w:val="en-US"/>
        </w:rPr>
        <w:t>, CATT</w:t>
      </w:r>
    </w:p>
    <w:sectPr w:rsidR="007A2A46" w:rsidRPr="00014237" w:rsidSect="00AD2E43">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425FE" w16cex:dateUtc="2022-10-14T17:16:00Z"/>
  <w16cex:commentExtensible w16cex:durableId="26F3F99C" w16cex:dateUtc="2022-10-14T13:07:00Z"/>
  <w16cex:commentExtensible w16cex:durableId="26F42641" w16cex:dateUtc="2022-10-14T17:1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AA5C25" w14:textId="77777777" w:rsidR="005F0B7A" w:rsidRDefault="005F0B7A">
      <w:r>
        <w:separator/>
      </w:r>
    </w:p>
  </w:endnote>
  <w:endnote w:type="continuationSeparator" w:id="0">
    <w:p w14:paraId="49FAD352" w14:textId="77777777" w:rsidR="005F0B7A" w:rsidRDefault="005F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00000000" w:usb1="00000000" w:usb2="00000010" w:usb3="00000000" w:csb0="00040000"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8737A4" w:rsidRPr="00D12FFA" w:rsidRDefault="008737A4">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C99C52" w14:textId="77777777" w:rsidR="005F0B7A" w:rsidRDefault="005F0B7A">
      <w:r>
        <w:separator/>
      </w:r>
    </w:p>
  </w:footnote>
  <w:footnote w:type="continuationSeparator" w:id="0">
    <w:p w14:paraId="136CF02C" w14:textId="77777777" w:rsidR="005F0B7A" w:rsidRDefault="005F0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F503AC6"/>
    <w:multiLevelType w:val="hybridMultilevel"/>
    <w:tmpl w:val="FF0ADE1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10"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970564F"/>
    <w:multiLevelType w:val="hybridMultilevel"/>
    <w:tmpl w:val="9D9CE73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16" w15:restartNumberingAfterBreak="0">
    <w:nsid w:val="6F43239C"/>
    <w:multiLevelType w:val="hybridMultilevel"/>
    <w:tmpl w:val="9C82CD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8"/>
  </w:num>
  <w:num w:numId="3">
    <w:abstractNumId w:val="15"/>
  </w:num>
  <w:num w:numId="4">
    <w:abstractNumId w:val="14"/>
  </w:num>
  <w:num w:numId="5">
    <w:abstractNumId w:val="5"/>
  </w:num>
  <w:num w:numId="6">
    <w:abstractNumId w:val="11"/>
  </w:num>
  <w:num w:numId="7">
    <w:abstractNumId w:val="18"/>
  </w:num>
  <w:num w:numId="8">
    <w:abstractNumId w:val="3"/>
  </w:num>
  <w:num w:numId="9">
    <w:abstractNumId w:val="2"/>
  </w:num>
  <w:num w:numId="10">
    <w:abstractNumId w:val="12"/>
  </w:num>
  <w:num w:numId="11">
    <w:abstractNumId w:val="6"/>
  </w:num>
  <w:num w:numId="12">
    <w:abstractNumId w:val="1"/>
  </w:num>
  <w:num w:numId="13">
    <w:abstractNumId w:val="17"/>
  </w:num>
  <w:num w:numId="14">
    <w:abstractNumId w:val="0"/>
  </w:num>
  <w:num w:numId="15">
    <w:abstractNumId w:val="10"/>
  </w:num>
  <w:num w:numId="16">
    <w:abstractNumId w:val="9"/>
  </w:num>
  <w:num w:numId="17">
    <w:abstractNumId w:val="16"/>
  </w:num>
  <w:num w:numId="18">
    <w:abstractNumId w:val="4"/>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11E"/>
    <w:rsid w:val="000063C5"/>
    <w:rsid w:val="0000649E"/>
    <w:rsid w:val="00006F04"/>
    <w:rsid w:val="0000725D"/>
    <w:rsid w:val="000077BD"/>
    <w:rsid w:val="0000783D"/>
    <w:rsid w:val="00007B63"/>
    <w:rsid w:val="0001036C"/>
    <w:rsid w:val="000113A8"/>
    <w:rsid w:val="000116BD"/>
    <w:rsid w:val="00012217"/>
    <w:rsid w:val="000122DC"/>
    <w:rsid w:val="00013738"/>
    <w:rsid w:val="00014237"/>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34B"/>
    <w:rsid w:val="0002650B"/>
    <w:rsid w:val="00026904"/>
    <w:rsid w:val="00026A59"/>
    <w:rsid w:val="00026F5D"/>
    <w:rsid w:val="0002723D"/>
    <w:rsid w:val="0003010B"/>
    <w:rsid w:val="00031165"/>
    <w:rsid w:val="00031383"/>
    <w:rsid w:val="00031B89"/>
    <w:rsid w:val="00031CC0"/>
    <w:rsid w:val="000320CE"/>
    <w:rsid w:val="00032561"/>
    <w:rsid w:val="0003263F"/>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16"/>
    <w:rsid w:val="000A3954"/>
    <w:rsid w:val="000A471D"/>
    <w:rsid w:val="000A5151"/>
    <w:rsid w:val="000A5594"/>
    <w:rsid w:val="000A5943"/>
    <w:rsid w:val="000A6811"/>
    <w:rsid w:val="000A706F"/>
    <w:rsid w:val="000A7819"/>
    <w:rsid w:val="000A7B11"/>
    <w:rsid w:val="000A7C07"/>
    <w:rsid w:val="000B028A"/>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6E"/>
    <w:rsid w:val="000B770A"/>
    <w:rsid w:val="000C00A2"/>
    <w:rsid w:val="000C0153"/>
    <w:rsid w:val="000C0293"/>
    <w:rsid w:val="000C05E6"/>
    <w:rsid w:val="000C1162"/>
    <w:rsid w:val="000C28E8"/>
    <w:rsid w:val="000C2EF7"/>
    <w:rsid w:val="000C322C"/>
    <w:rsid w:val="000C3874"/>
    <w:rsid w:val="000C3D1C"/>
    <w:rsid w:val="000C4338"/>
    <w:rsid w:val="000C440D"/>
    <w:rsid w:val="000C458A"/>
    <w:rsid w:val="000C4D56"/>
    <w:rsid w:val="000C5102"/>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2C3"/>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5F2"/>
    <w:rsid w:val="00111529"/>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4E05"/>
    <w:rsid w:val="001455DE"/>
    <w:rsid w:val="00146015"/>
    <w:rsid w:val="001460BE"/>
    <w:rsid w:val="001462C7"/>
    <w:rsid w:val="0014656E"/>
    <w:rsid w:val="0014714B"/>
    <w:rsid w:val="00151161"/>
    <w:rsid w:val="0015195D"/>
    <w:rsid w:val="0015196F"/>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DB7"/>
    <w:rsid w:val="001C0D1E"/>
    <w:rsid w:val="001C1240"/>
    <w:rsid w:val="001C1619"/>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0D89"/>
    <w:rsid w:val="001D1226"/>
    <w:rsid w:val="001D1A47"/>
    <w:rsid w:val="001D1B5B"/>
    <w:rsid w:val="001D1BDA"/>
    <w:rsid w:val="001D1C24"/>
    <w:rsid w:val="001D1F10"/>
    <w:rsid w:val="001D200C"/>
    <w:rsid w:val="001D2337"/>
    <w:rsid w:val="001D272D"/>
    <w:rsid w:val="001D2D1D"/>
    <w:rsid w:val="001D330C"/>
    <w:rsid w:val="001D3743"/>
    <w:rsid w:val="001D413E"/>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5EF"/>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8E"/>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334C"/>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3EC0"/>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9CC"/>
    <w:rsid w:val="00297DE0"/>
    <w:rsid w:val="002A015E"/>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BE1"/>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09"/>
    <w:rsid w:val="00312591"/>
    <w:rsid w:val="00312A06"/>
    <w:rsid w:val="0031371D"/>
    <w:rsid w:val="0031426B"/>
    <w:rsid w:val="00314726"/>
    <w:rsid w:val="00314BBE"/>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6A4"/>
    <w:rsid w:val="00324C8F"/>
    <w:rsid w:val="00324EF3"/>
    <w:rsid w:val="003255FC"/>
    <w:rsid w:val="0032604A"/>
    <w:rsid w:val="00326111"/>
    <w:rsid w:val="003262D8"/>
    <w:rsid w:val="00326780"/>
    <w:rsid w:val="00331251"/>
    <w:rsid w:val="0033133D"/>
    <w:rsid w:val="00331B0D"/>
    <w:rsid w:val="00331F60"/>
    <w:rsid w:val="00332A3B"/>
    <w:rsid w:val="00332E63"/>
    <w:rsid w:val="003331E4"/>
    <w:rsid w:val="0033353B"/>
    <w:rsid w:val="0033380C"/>
    <w:rsid w:val="003340DC"/>
    <w:rsid w:val="003343B0"/>
    <w:rsid w:val="003348A3"/>
    <w:rsid w:val="00334DE4"/>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542F"/>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5B75"/>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E37"/>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79A"/>
    <w:rsid w:val="004549EC"/>
    <w:rsid w:val="00454D5C"/>
    <w:rsid w:val="00454EB8"/>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8DF"/>
    <w:rsid w:val="00497915"/>
    <w:rsid w:val="00497AE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40608"/>
    <w:rsid w:val="00540611"/>
    <w:rsid w:val="0054065B"/>
    <w:rsid w:val="00540ACA"/>
    <w:rsid w:val="0054133C"/>
    <w:rsid w:val="0054149C"/>
    <w:rsid w:val="00541579"/>
    <w:rsid w:val="00541CDF"/>
    <w:rsid w:val="00542343"/>
    <w:rsid w:val="00543988"/>
    <w:rsid w:val="005439EB"/>
    <w:rsid w:val="00543F2E"/>
    <w:rsid w:val="0054400B"/>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527"/>
    <w:rsid w:val="0057170A"/>
    <w:rsid w:val="00572570"/>
    <w:rsid w:val="00572A4C"/>
    <w:rsid w:val="00573284"/>
    <w:rsid w:val="00573496"/>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97F9C"/>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380"/>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7E"/>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0B7A"/>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CC4"/>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643"/>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6F2B"/>
    <w:rsid w:val="00717590"/>
    <w:rsid w:val="0072033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8C2"/>
    <w:rsid w:val="00744E19"/>
    <w:rsid w:val="00745205"/>
    <w:rsid w:val="0074553D"/>
    <w:rsid w:val="0074650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D7"/>
    <w:rsid w:val="00756E3A"/>
    <w:rsid w:val="00757AA0"/>
    <w:rsid w:val="00757FF5"/>
    <w:rsid w:val="007605E9"/>
    <w:rsid w:val="007619AD"/>
    <w:rsid w:val="00761BA6"/>
    <w:rsid w:val="00761F36"/>
    <w:rsid w:val="007632D8"/>
    <w:rsid w:val="00763A72"/>
    <w:rsid w:val="007640D8"/>
    <w:rsid w:val="00764778"/>
    <w:rsid w:val="00765120"/>
    <w:rsid w:val="00765421"/>
    <w:rsid w:val="0076546D"/>
    <w:rsid w:val="00765592"/>
    <w:rsid w:val="00765DBB"/>
    <w:rsid w:val="00766479"/>
    <w:rsid w:val="007668CD"/>
    <w:rsid w:val="00766A2B"/>
    <w:rsid w:val="00766D8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A46"/>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B17"/>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81A"/>
    <w:rsid w:val="007E3DB5"/>
    <w:rsid w:val="007E3ED4"/>
    <w:rsid w:val="007E45B6"/>
    <w:rsid w:val="007E4B7F"/>
    <w:rsid w:val="007E4FEC"/>
    <w:rsid w:val="007E52F4"/>
    <w:rsid w:val="007E5F5F"/>
    <w:rsid w:val="007E66C3"/>
    <w:rsid w:val="007E6E66"/>
    <w:rsid w:val="007E7153"/>
    <w:rsid w:val="007E7858"/>
    <w:rsid w:val="007F0BBF"/>
    <w:rsid w:val="007F11E3"/>
    <w:rsid w:val="007F1254"/>
    <w:rsid w:val="007F130C"/>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054"/>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540"/>
    <w:rsid w:val="00865E57"/>
    <w:rsid w:val="00865F3C"/>
    <w:rsid w:val="008666D1"/>
    <w:rsid w:val="0086720A"/>
    <w:rsid w:val="008676FE"/>
    <w:rsid w:val="008707DA"/>
    <w:rsid w:val="00870A83"/>
    <w:rsid w:val="00871644"/>
    <w:rsid w:val="00872029"/>
    <w:rsid w:val="00872105"/>
    <w:rsid w:val="008721CE"/>
    <w:rsid w:val="0087220C"/>
    <w:rsid w:val="0087240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C7"/>
    <w:rsid w:val="00883CED"/>
    <w:rsid w:val="00883F32"/>
    <w:rsid w:val="00885536"/>
    <w:rsid w:val="00885C25"/>
    <w:rsid w:val="00885C96"/>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C0F"/>
    <w:rsid w:val="00915D60"/>
    <w:rsid w:val="00915F00"/>
    <w:rsid w:val="00916ED9"/>
    <w:rsid w:val="00917649"/>
    <w:rsid w:val="0091764F"/>
    <w:rsid w:val="00917BC4"/>
    <w:rsid w:val="00920014"/>
    <w:rsid w:val="00920318"/>
    <w:rsid w:val="0092144F"/>
    <w:rsid w:val="00921DE6"/>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68EA"/>
    <w:rsid w:val="009470FF"/>
    <w:rsid w:val="00947F06"/>
    <w:rsid w:val="00950452"/>
    <w:rsid w:val="00950D30"/>
    <w:rsid w:val="00951DE2"/>
    <w:rsid w:val="0095234C"/>
    <w:rsid w:val="0095253C"/>
    <w:rsid w:val="00953878"/>
    <w:rsid w:val="00953979"/>
    <w:rsid w:val="00953A7B"/>
    <w:rsid w:val="00954B3D"/>
    <w:rsid w:val="00954BAB"/>
    <w:rsid w:val="00955F4A"/>
    <w:rsid w:val="00956143"/>
    <w:rsid w:val="00956238"/>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05C"/>
    <w:rsid w:val="0097615D"/>
    <w:rsid w:val="009763FC"/>
    <w:rsid w:val="00976434"/>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177"/>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58DE"/>
    <w:rsid w:val="009A6409"/>
    <w:rsid w:val="009A65B2"/>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4BE"/>
    <w:rsid w:val="00A14591"/>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0F88"/>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D59"/>
    <w:rsid w:val="00A93E96"/>
    <w:rsid w:val="00A9447D"/>
    <w:rsid w:val="00A945C5"/>
    <w:rsid w:val="00A947C1"/>
    <w:rsid w:val="00A948A7"/>
    <w:rsid w:val="00A9654E"/>
    <w:rsid w:val="00A96A9A"/>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133"/>
    <w:rsid w:val="00AC03D4"/>
    <w:rsid w:val="00AC07DE"/>
    <w:rsid w:val="00AC095E"/>
    <w:rsid w:val="00AC0CA0"/>
    <w:rsid w:val="00AC0E55"/>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6C4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3C"/>
    <w:rsid w:val="00AD6743"/>
    <w:rsid w:val="00AD6795"/>
    <w:rsid w:val="00AD695D"/>
    <w:rsid w:val="00AD73EF"/>
    <w:rsid w:val="00AD7BD5"/>
    <w:rsid w:val="00AD7C4D"/>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B11"/>
    <w:rsid w:val="00AF5BCA"/>
    <w:rsid w:val="00AF5DAA"/>
    <w:rsid w:val="00AF7651"/>
    <w:rsid w:val="00AF7FEB"/>
    <w:rsid w:val="00B0003A"/>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829"/>
    <w:rsid w:val="00B10A3C"/>
    <w:rsid w:val="00B10B65"/>
    <w:rsid w:val="00B117F0"/>
    <w:rsid w:val="00B12D34"/>
    <w:rsid w:val="00B14AC4"/>
    <w:rsid w:val="00B15582"/>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1FA"/>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6D3A"/>
    <w:rsid w:val="00B37330"/>
    <w:rsid w:val="00B37649"/>
    <w:rsid w:val="00B37662"/>
    <w:rsid w:val="00B377DD"/>
    <w:rsid w:val="00B37889"/>
    <w:rsid w:val="00B37F54"/>
    <w:rsid w:val="00B4094F"/>
    <w:rsid w:val="00B418DD"/>
    <w:rsid w:val="00B41B72"/>
    <w:rsid w:val="00B4257B"/>
    <w:rsid w:val="00B42B97"/>
    <w:rsid w:val="00B4326B"/>
    <w:rsid w:val="00B43516"/>
    <w:rsid w:val="00B43EC2"/>
    <w:rsid w:val="00B444DF"/>
    <w:rsid w:val="00B4459E"/>
    <w:rsid w:val="00B44B0B"/>
    <w:rsid w:val="00B45243"/>
    <w:rsid w:val="00B4579E"/>
    <w:rsid w:val="00B458DE"/>
    <w:rsid w:val="00B458E1"/>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AB6"/>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17"/>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14"/>
    <w:rsid w:val="00B81941"/>
    <w:rsid w:val="00B82295"/>
    <w:rsid w:val="00B822EB"/>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5DD"/>
    <w:rsid w:val="00BA6CB2"/>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458"/>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21EA"/>
    <w:rsid w:val="00BF248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68A"/>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B23"/>
    <w:rsid w:val="00C70FAD"/>
    <w:rsid w:val="00C7131E"/>
    <w:rsid w:val="00C71626"/>
    <w:rsid w:val="00C72A2E"/>
    <w:rsid w:val="00C72A74"/>
    <w:rsid w:val="00C734A7"/>
    <w:rsid w:val="00C739CA"/>
    <w:rsid w:val="00C74477"/>
    <w:rsid w:val="00C74791"/>
    <w:rsid w:val="00C747F3"/>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8D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2B01"/>
    <w:rsid w:val="00CD2C1A"/>
    <w:rsid w:val="00CD3592"/>
    <w:rsid w:val="00CD368F"/>
    <w:rsid w:val="00CD373C"/>
    <w:rsid w:val="00CD3D46"/>
    <w:rsid w:val="00CD406D"/>
    <w:rsid w:val="00CD4771"/>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3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849"/>
    <w:rsid w:val="00D8001F"/>
    <w:rsid w:val="00D800F8"/>
    <w:rsid w:val="00D804B5"/>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0B89"/>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893"/>
    <w:rsid w:val="00E05D82"/>
    <w:rsid w:val="00E06B08"/>
    <w:rsid w:val="00E076F0"/>
    <w:rsid w:val="00E07C0A"/>
    <w:rsid w:val="00E07F41"/>
    <w:rsid w:val="00E11A21"/>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08A"/>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227"/>
    <w:rsid w:val="00E3482C"/>
    <w:rsid w:val="00E34A05"/>
    <w:rsid w:val="00E35951"/>
    <w:rsid w:val="00E360E7"/>
    <w:rsid w:val="00E36478"/>
    <w:rsid w:val="00E36908"/>
    <w:rsid w:val="00E402A1"/>
    <w:rsid w:val="00E40AA3"/>
    <w:rsid w:val="00E40C70"/>
    <w:rsid w:val="00E40D0E"/>
    <w:rsid w:val="00E418EB"/>
    <w:rsid w:val="00E41D89"/>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210"/>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570"/>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343D"/>
    <w:rsid w:val="00EE3A90"/>
    <w:rsid w:val="00EE3CD6"/>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1C4C"/>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6C6"/>
    <w:rsid w:val="00F56E8B"/>
    <w:rsid w:val="00F60279"/>
    <w:rsid w:val="00F61772"/>
    <w:rsid w:val="00F619E6"/>
    <w:rsid w:val="00F61EC6"/>
    <w:rsid w:val="00F62579"/>
    <w:rsid w:val="00F62F65"/>
    <w:rsid w:val="00F63C33"/>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C37"/>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97A"/>
    <w:rsid w:val="00FB0E0B"/>
    <w:rsid w:val="00FB1EF7"/>
    <w:rsid w:val="00FB2358"/>
    <w:rsid w:val="00FB338E"/>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30F"/>
    <w:rsid w:val="00FE6441"/>
    <w:rsid w:val="00FE6C70"/>
    <w:rsid w:val="00FE6F47"/>
    <w:rsid w:val="00FE72B2"/>
    <w:rsid w:val="00FE7BA4"/>
    <w:rsid w:val="00FE7E70"/>
    <w:rsid w:val="00FF0734"/>
    <w:rsid w:val="00FF0BCD"/>
    <w:rsid w:val="00FF0C84"/>
    <w:rsid w:val="00FF12D7"/>
    <w:rsid w:val="00FF226E"/>
    <w:rsid w:val="00FF23C7"/>
    <w:rsid w:val="00FF2D03"/>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annotation reference" w:qFormat="1"/>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E05EF"/>
    <w:pPr>
      <w:overflowPunct w:val="0"/>
      <w:autoSpaceDE w:val="0"/>
      <w:autoSpaceDN w:val="0"/>
      <w:adjustRightInd w:val="0"/>
      <w:spacing w:after="180"/>
    </w:pPr>
    <w:rPr>
      <w:rFonts w:ascii="Times New Roman" w:eastAsia="宋体" w:hAnsi="Times New Roman"/>
      <w:lang w:val="en-GB" w:eastAsia="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qFormat/>
    <w:rsid w:val="00D43146"/>
    <w:pPr>
      <w:outlineLvl w:val="6"/>
    </w:pPr>
  </w:style>
  <w:style w:type="paragraph" w:styleId="8">
    <w:name w:val="heading 8"/>
    <w:basedOn w:val="10"/>
    <w:next w:val="a1"/>
    <w:qFormat/>
    <w:rsid w:val="00D43146"/>
    <w:pPr>
      <w:ind w:left="0" w:firstLine="0"/>
      <w:outlineLvl w:val="7"/>
    </w:pPr>
  </w:style>
  <w:style w:type="paragraph" w:styleId="9">
    <w:name w:val="heading 9"/>
    <w:basedOn w:val="8"/>
    <w:next w:val="a1"/>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rsid w:val="009B4262"/>
    <w:pPr>
      <w:keepLines/>
      <w:tabs>
        <w:tab w:val="center" w:pos="4536"/>
        <w:tab w:val="right" w:pos="9072"/>
      </w:tabs>
      <w:textAlignment w:val="baseline"/>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textAlignment w:val="baseline"/>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textAlignment w:val="baseline"/>
    </w:pPr>
  </w:style>
  <w:style w:type="character" w:customStyle="1" w:styleId="NOChar">
    <w:name w:val="NO Char"/>
    <w:link w:val="NO"/>
    <w:qFormat/>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textAlignment w:val="baseline"/>
    </w:pPr>
    <w:rPr>
      <w:rFonts w:ascii="Yu Mincho" w:hAnsi="Yu Mincho"/>
      <w:sz w:val="18"/>
    </w:rPr>
  </w:style>
  <w:style w:type="character" w:customStyle="1" w:styleId="TALChar">
    <w:name w:val="TAL Char"/>
    <w:link w:val="TAL"/>
    <w:rsid w:val="00326780"/>
    <w:rPr>
      <w:rFonts w:ascii="Yu Mincho" w:hAnsi="Yu Mincho"/>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textAlignment w:val="baseline"/>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textAlignment w:val="baseline"/>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tion Char C..."/>
    <w:basedOn w:val="a1"/>
    <w:next w:val="a1"/>
    <w:link w:val="af"/>
    <w:uiPriority w:val="35"/>
    <w:semiHidden/>
    <w:unhideWhenUsed/>
    <w:qFormat/>
    <w:rPr>
      <w:rFonts w:asciiTheme="majorHAnsi" w:eastAsia="黑体" w:hAnsiTheme="majorHAnsi" w:cstheme="majorBidi"/>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Symbol" w:hAnsi="Symbol"/>
    </w:rPr>
  </w:style>
  <w:style w:type="paragraph" w:styleId="af4">
    <w:name w:val="Plain Text"/>
    <w:basedOn w:val="a1"/>
    <w:link w:val="af5"/>
    <w:pPr>
      <w:textAlignment w:val="baseline"/>
    </w:pPr>
    <w:rPr>
      <w:rFonts w:ascii="Yu Mincho" w:hAnsi="Yu Mincho"/>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pPr>
      <w:textAlignment w:val="baseline"/>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textAlignment w:val="baseline"/>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pPr>
      <w:textAlignment w:val="baseline"/>
    </w:pPr>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Calibri Light" w:eastAsia="Calibri Light"/>
      <w:sz w:val="24"/>
      <w:lang w:eastAsia="en-US"/>
    </w:rPr>
  </w:style>
  <w:style w:type="character" w:styleId="afc">
    <w:name w:val="page number"/>
    <w:basedOn w:val="a2"/>
  </w:style>
  <w:style w:type="paragraph" w:styleId="34">
    <w:name w:val="Body Text 3"/>
    <w:basedOn w:val="a1"/>
    <w:pPr>
      <w:keepNext/>
      <w:keepLines/>
      <w:textAlignment w:val="baseline"/>
    </w:pPr>
    <w:rPr>
      <w:rFonts w:eastAsia="仿宋_GB2312"/>
      <w:color w:val="000000"/>
    </w:rPr>
  </w:style>
  <w:style w:type="paragraph" w:styleId="afd">
    <w:name w:val="Balloon Text"/>
    <w:basedOn w:val="a1"/>
    <w:link w:val="afe"/>
    <w:semiHidden/>
    <w:rPr>
      <w:rFonts w:ascii="Symbol" w:hAnsi="Symbol" w:cs="Symbol"/>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rsid w:val="00EA5CF6"/>
    <w:pPr>
      <w:overflowPunct/>
      <w:autoSpaceDE/>
      <w:autoSpaceDN/>
      <w:adjustRightInd/>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qFormat/>
    <w:rsid w:val="00DC24D9"/>
    <w:pPr>
      <w:tabs>
        <w:tab w:val="left" w:pos="794"/>
        <w:tab w:val="left" w:pos="1191"/>
        <w:tab w:val="left" w:pos="1588"/>
        <w:tab w:val="left" w:pos="1985"/>
      </w:tabs>
      <w:spacing w:before="80" w:after="0"/>
      <w:ind w:left="794" w:hanging="794"/>
      <w:jc w:val="both"/>
      <w:textAlignment w:val="baseline"/>
    </w:pPr>
    <w:rPr>
      <w:rFonts w:eastAsia="MS Mincho"/>
      <w:sz w:val="24"/>
      <w:lang w:val="fr-FR"/>
    </w:rPr>
  </w:style>
  <w:style w:type="character" w:customStyle="1" w:styleId="enumlev1Char">
    <w:name w:val="enumlev1 Char"/>
    <w:link w:val="enumlev1"/>
    <w:qFormat/>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2">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Yu Mincho" w:eastAsia="MS Mincho" w:hAnsi="Yu Mincho"/>
      <w:b/>
      <w:noProof/>
      <w:sz w:val="18"/>
      <w:lang w:val="en-GB" w:eastAsia="en-US" w:bidi="ar-SA"/>
    </w:rPr>
  </w:style>
  <w:style w:type="character" w:customStyle="1" w:styleId="Char0">
    <w:name w:val="样式 页眉 Char"/>
    <w:link w:val="aff2"/>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b"/>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rsid w:val="008C33BB"/>
    <w:pPr>
      <w:keepLines/>
      <w:ind w:left="1702" w:hanging="1418"/>
      <w:textAlignment w:val="baseline"/>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TAHCar">
    <w:name w:val="TAH Car"/>
    <w:link w:val="TAH"/>
    <w:uiPriority w:val="99"/>
    <w:qFormat/>
    <w:rsid w:val="00B65D41"/>
    <w:rPr>
      <w:rFonts w:ascii="Yu Mincho" w:eastAsia="MS Mincho" w:hAnsi="Yu Mincho"/>
      <w:b/>
      <w:sz w:val="18"/>
      <w:lang w:val="en-GB" w:eastAsia="en-US"/>
    </w:rPr>
  </w:style>
  <w:style w:type="paragraph" w:customStyle="1" w:styleId="B2">
    <w:name w:val="B2"/>
    <w:basedOn w:val="24"/>
    <w:rsid w:val="00716B79"/>
    <w:pPr>
      <w:overflowPunct/>
      <w:autoSpaceDE/>
      <w:autoSpaceDN/>
      <w:adjustRightInd/>
      <w:textAlignment w:val="auto"/>
    </w:pPr>
    <w:rPr>
      <w:rFonts w:eastAsia="Symbol"/>
    </w:rPr>
  </w:style>
  <w:style w:type="character" w:customStyle="1" w:styleId="TANChar">
    <w:name w:val="TAN Char"/>
    <w:link w:val="TAN"/>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pPr>
    <w:rPr>
      <w:rFonts w:eastAsia="Arial"/>
      <w:sz w:val="18"/>
      <w:lang w:val="en-US"/>
    </w:rPr>
  </w:style>
  <w:style w:type="paragraph" w:styleId="aff3">
    <w:name w:val="Date"/>
    <w:basedOn w:val="a1"/>
    <w:next w:val="a1"/>
    <w:link w:val="aff4"/>
    <w:rsid w:val="00590EBF"/>
    <w:pPr>
      <w:ind w:leftChars="2500" w:left="100"/>
      <w:textAlignment w:val="baseline"/>
    </w:pPr>
  </w:style>
  <w:style w:type="character" w:customStyle="1" w:styleId="aff4">
    <w:name w:val="日期 字符"/>
    <w:link w:val="aff3"/>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755136"/>
    <w:pPr>
      <w:keepNext/>
      <w:spacing w:after="0"/>
    </w:pPr>
    <w:rPr>
      <w:rFonts w:ascii="Yu Mincho" w:eastAsia="Arial" w:hAnsi="Yu Mincho"/>
      <w:sz w:val="18"/>
      <w:lang w:eastAsia="ja-JP"/>
    </w:rPr>
  </w:style>
  <w:style w:type="paragraph" w:customStyle="1" w:styleId="FP">
    <w:name w:val="FP"/>
    <w:basedOn w:val="a1"/>
    <w:rsid w:val="00755136"/>
    <w:pPr>
      <w:spacing w:after="0"/>
      <w:textAlignment w:val="baseline"/>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rsid w:val="00755136"/>
    <w:rPr>
      <w:rFonts w:eastAsia="Arial"/>
      <w:lang w:eastAsia="ja-JP"/>
    </w:rPr>
  </w:style>
  <w:style w:type="paragraph" w:customStyle="1" w:styleId="B4">
    <w:name w:val="B4"/>
    <w:basedOn w:val="41"/>
    <w:rsid w:val="00755136"/>
    <w:rPr>
      <w:rFonts w:eastAsia="Arial"/>
      <w:lang w:eastAsia="ja-JP"/>
    </w:rPr>
  </w:style>
  <w:style w:type="paragraph" w:customStyle="1" w:styleId="B5">
    <w:name w:val="B5"/>
    <w:basedOn w:val="51"/>
    <w:rsid w:val="00755136"/>
    <w:rPr>
      <w:rFonts w:eastAsia="Arial"/>
      <w:lang w:eastAsia="ja-JP"/>
    </w:rPr>
  </w:style>
  <w:style w:type="paragraph" w:customStyle="1" w:styleId="INDENT1">
    <w:name w:val="INDENT1"/>
    <w:basedOn w:val="a1"/>
    <w:rsid w:val="00755136"/>
    <w:pPr>
      <w:ind w:left="851"/>
      <w:textAlignment w:val="baseline"/>
    </w:pPr>
    <w:rPr>
      <w:rFonts w:eastAsia="Arial"/>
      <w:lang w:eastAsia="ja-JP"/>
    </w:rPr>
  </w:style>
  <w:style w:type="paragraph" w:customStyle="1" w:styleId="INDENT2">
    <w:name w:val="INDENT2"/>
    <w:basedOn w:val="a1"/>
    <w:rsid w:val="00755136"/>
    <w:pPr>
      <w:ind w:left="1135" w:hanging="284"/>
      <w:textAlignment w:val="baseline"/>
    </w:pPr>
    <w:rPr>
      <w:rFonts w:eastAsia="Arial"/>
      <w:lang w:eastAsia="ja-JP"/>
    </w:rPr>
  </w:style>
  <w:style w:type="paragraph" w:customStyle="1" w:styleId="INDENT3">
    <w:name w:val="INDENT3"/>
    <w:basedOn w:val="a1"/>
    <w:rsid w:val="00755136"/>
    <w:pPr>
      <w:ind w:left="1701" w:hanging="567"/>
      <w:textAlignment w:val="baseline"/>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textAlignment w:val="baseline"/>
    </w:pPr>
    <w:rPr>
      <w:rFonts w:eastAsia="Arial"/>
      <w:b/>
      <w:sz w:val="24"/>
      <w:lang w:eastAsia="ja-JP"/>
    </w:rPr>
  </w:style>
  <w:style w:type="paragraph" w:customStyle="1" w:styleId="RecCCITT">
    <w:name w:val="Rec_CCITT_#"/>
    <w:basedOn w:val="a1"/>
    <w:rsid w:val="00755136"/>
    <w:pPr>
      <w:keepNext/>
      <w:keepLines/>
      <w:textAlignment w:val="baseline"/>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textAlignment w:val="baseline"/>
    </w:pPr>
    <w:rPr>
      <w:rFonts w:eastAsia="Arial"/>
      <w:lang w:val="en-US" w:eastAsia="ja-JP"/>
    </w:rPr>
  </w:style>
  <w:style w:type="paragraph" w:customStyle="1" w:styleId="CouvRecTitle">
    <w:name w:val="Couv Rec Title"/>
    <w:basedOn w:val="a1"/>
    <w:rsid w:val="00755136"/>
    <w:pPr>
      <w:keepNext/>
      <w:keepLines/>
      <w:spacing w:before="240"/>
      <w:ind w:left="1418"/>
      <w:textAlignment w:val="baseline"/>
    </w:pPr>
    <w:rPr>
      <w:rFonts w:ascii="Yu Mincho" w:eastAsia="Arial" w:hAnsi="Yu Mincho"/>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tion Char C... 字符"/>
    <w:link w:val="ae"/>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textAlignment w:val="baseline"/>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textAlignment w:val="baseline"/>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pPr>
      <w:textAlignment w:val="baseline"/>
    </w:pPr>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pPr>
    <w:rPr>
      <w:rFonts w:ascii="Yu Mincho" w:eastAsia="Arial" w:hAnsi="Yu Mincho" w:cs="Yu Mincho"/>
      <w:b/>
      <w:bCs/>
      <w:color w:val="000000"/>
      <w:sz w:val="16"/>
      <w:szCs w:val="16"/>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textAlignment w:val="baseline"/>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5">
    <w:name w:val="纯文本 字符"/>
    <w:link w:val="af4"/>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lang w:val="en-GB"/>
    </w:rPr>
  </w:style>
  <w:style w:type="character" w:customStyle="1" w:styleId="H6Char">
    <w:name w:val="H6 Char"/>
    <w:link w:val="H6"/>
    <w:rsid w:val="00755136"/>
    <w:rPr>
      <w:rFonts w:ascii="Yu Mincho" w:eastAsia="Arial" w:hAnsi="Yu Mincho"/>
    </w:rPr>
  </w:style>
  <w:style w:type="character" w:customStyle="1" w:styleId="60">
    <w:name w:val="标题 6 字符"/>
    <w:aliases w:val="T1 字符,Header 6 字符"/>
    <w:link w:val="6"/>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3">
    <w:name w:val="文档结构图 字符"/>
    <w:link w:val="af2"/>
    <w:semiHidden/>
    <w:rsid w:val="00755136"/>
    <w:rPr>
      <w:rFonts w:ascii="Symbol" w:eastAsia="MS Mincho" w:hAnsi="Symbol"/>
      <w:shd w:val="clear" w:color="auto" w:fill="000080"/>
      <w:lang w:val="en-GB" w:eastAsia="en-US"/>
    </w:rPr>
  </w:style>
  <w:style w:type="character" w:customStyle="1" w:styleId="afb">
    <w:name w:val="批注文字 字符"/>
    <w:link w:val="afa"/>
    <w:semiHidden/>
    <w:rsid w:val="00755136"/>
    <w:rPr>
      <w:rFonts w:ascii="Calibri Light" w:eastAsia="Calibri Light"/>
      <w:sz w:val="24"/>
      <w:lang w:val="en-GB" w:eastAsia="en-US"/>
    </w:rPr>
  </w:style>
  <w:style w:type="character" w:customStyle="1" w:styleId="afe">
    <w:name w:val="批注框文本 字符"/>
    <w:link w:val="afd"/>
    <w:semiHidden/>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pPr>
    <w:rPr>
      <w:rFonts w:eastAsia="MS Mincho"/>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pPr>
    <w:rPr>
      <w:rFonts w:ascii="Symbol" w:eastAsia="Symbol" w:hAnsi="Symbol" w:cs="Symbol"/>
      <w:sz w:val="16"/>
      <w:szCs w:val="16"/>
    </w:rPr>
  </w:style>
  <w:style w:type="paragraph" w:customStyle="1" w:styleId="JK-text-simpledoc">
    <w:name w:val="JK - text - simple doc"/>
    <w:basedOn w:val="af6"/>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pPr>
    <w:rPr>
      <w:rFonts w:eastAsia="Arial"/>
      <w:sz w:val="24"/>
      <w:szCs w:val="24"/>
      <w:lang w:val="en-US"/>
    </w:rPr>
  </w:style>
  <w:style w:type="paragraph" w:customStyle="1" w:styleId="13">
    <w:name w:val="吹き出し1"/>
    <w:basedOn w:val="a1"/>
    <w:semiHidden/>
    <w:rsid w:val="00755136"/>
    <w:pPr>
      <w:overflowPunct/>
      <w:autoSpaceDE/>
      <w:autoSpaceDN/>
      <w:adjustRightInd/>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7">
    <w:name w:val="吹き出し2"/>
    <w:basedOn w:val="a1"/>
    <w:semiHidden/>
    <w:rsid w:val="00755136"/>
    <w:pPr>
      <w:overflowPunct/>
      <w:autoSpaceDE/>
      <w:autoSpaceDN/>
      <w:adjustRightInd/>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8">
    <w:name w:val="Body Text Indent 2"/>
    <w:basedOn w:val="a1"/>
    <w:link w:val="29"/>
    <w:rsid w:val="00755136"/>
    <w:pPr>
      <w:ind w:leftChars="100" w:left="400" w:hangingChars="100" w:hanging="200"/>
      <w:textAlignment w:val="baseline"/>
    </w:pPr>
    <w:rPr>
      <w:rFonts w:eastAsia="Symbol"/>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pPr>
    <w:rPr>
      <w:rFonts w:eastAsia="Symbol"/>
      <w:lang w:val="it-IT"/>
    </w:rPr>
  </w:style>
  <w:style w:type="paragraph" w:customStyle="1" w:styleId="Note">
    <w:name w:val="Note"/>
    <w:basedOn w:val="B10"/>
    <w:rsid w:val="00755136"/>
    <w:rPr>
      <w:rFonts w:eastAsia="Symbol"/>
    </w:rPr>
  </w:style>
  <w:style w:type="paragraph" w:customStyle="1" w:styleId="tabletext0">
    <w:name w:val="table text"/>
    <w:basedOn w:val="a1"/>
    <w:next w:val="a1"/>
    <w:rsid w:val="00755136"/>
    <w:pPr>
      <w:textAlignment w:val="baseline"/>
    </w:pPr>
    <w:rPr>
      <w:rFonts w:eastAsia="Symbol"/>
      <w:i/>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textAlignment w:val="baseline"/>
    </w:pPr>
    <w:rPr>
      <w:rFonts w:eastAsia="Symbol"/>
      <w:b/>
    </w:rPr>
  </w:style>
  <w:style w:type="paragraph" w:customStyle="1" w:styleId="HE">
    <w:name w:val="HE"/>
    <w:basedOn w:val="a1"/>
    <w:rsid w:val="00755136"/>
    <w:pPr>
      <w:spacing w:after="0"/>
      <w:textAlignment w:val="baseline"/>
    </w:pPr>
    <w:rPr>
      <w:rFonts w:eastAsia="Symbol"/>
      <w:b/>
    </w:rPr>
  </w:style>
  <w:style w:type="paragraph" w:customStyle="1" w:styleId="HO">
    <w:name w:val="HO"/>
    <w:basedOn w:val="a1"/>
    <w:rsid w:val="00755136"/>
    <w:pPr>
      <w:spacing w:after="0"/>
      <w:jc w:val="right"/>
      <w:textAlignment w:val="baseline"/>
    </w:pPr>
    <w:rPr>
      <w:rFonts w:eastAsia="Symbol"/>
      <w:b/>
    </w:rPr>
  </w:style>
  <w:style w:type="paragraph" w:customStyle="1" w:styleId="WP">
    <w:name w:val="WP"/>
    <w:basedOn w:val="a1"/>
    <w:rsid w:val="00755136"/>
    <w:pPr>
      <w:spacing w:after="0"/>
      <w:jc w:val="both"/>
      <w:textAlignment w:val="baseline"/>
    </w:pPr>
    <w:rPr>
      <w:rFonts w:eastAsia="Symbol"/>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pPr>
      <w:textAlignment w:val="baseline"/>
    </w:pPr>
    <w:rPr>
      <w:rFonts w:eastAsia="Symbol"/>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textAlignment w:val="baseline"/>
    </w:pPr>
    <w:rPr>
      <w:rFonts w:eastAsia="Symbol"/>
      <w:lang w:val="en-US"/>
    </w:rPr>
  </w:style>
  <w:style w:type="paragraph" w:customStyle="1" w:styleId="Teststep">
    <w:name w:val="Test step"/>
    <w:basedOn w:val="a1"/>
    <w:rsid w:val="00755136"/>
    <w:pPr>
      <w:tabs>
        <w:tab w:val="left" w:pos="720"/>
      </w:tabs>
      <w:spacing w:after="0"/>
      <w:ind w:left="720" w:hanging="720"/>
      <w:textAlignment w:val="baseline"/>
    </w:pPr>
    <w:rPr>
      <w:rFonts w:eastAsia="Symbol"/>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textAlignment w:val="baseline"/>
    </w:pPr>
    <w:rPr>
      <w:rFonts w:eastAsia="Symbol"/>
      <w:b/>
    </w:rPr>
  </w:style>
  <w:style w:type="paragraph" w:customStyle="1" w:styleId="table">
    <w:name w:val="table"/>
    <w:basedOn w:val="a1"/>
    <w:next w:val="a1"/>
    <w:rsid w:val="00755136"/>
    <w:pPr>
      <w:spacing w:after="0"/>
      <w:jc w:val="center"/>
      <w:textAlignment w:val="baseline"/>
    </w:pPr>
    <w:rPr>
      <w:rFonts w:eastAsia="Symbol"/>
      <w:lang w:val="en-US"/>
    </w:rPr>
  </w:style>
  <w:style w:type="paragraph" w:customStyle="1" w:styleId="t2">
    <w:name w:val="t2"/>
    <w:basedOn w:val="a1"/>
    <w:rsid w:val="00755136"/>
    <w:pPr>
      <w:spacing w:after="0"/>
      <w:textAlignment w:val="baseline"/>
    </w:pPr>
    <w:rPr>
      <w:rFonts w:eastAsia="Symbol"/>
    </w:rPr>
  </w:style>
  <w:style w:type="paragraph" w:customStyle="1" w:styleId="CommentNokia">
    <w:name w:val="Comment Nokia"/>
    <w:basedOn w:val="a1"/>
    <w:rsid w:val="00755136"/>
    <w:pPr>
      <w:tabs>
        <w:tab w:val="left" w:pos="360"/>
      </w:tabs>
      <w:ind w:left="360" w:hanging="360"/>
      <w:textAlignment w:val="baseline"/>
    </w:pPr>
    <w:rPr>
      <w:rFonts w:eastAsia="Symbol"/>
      <w:sz w:val="22"/>
      <w:lang w:val="en-US"/>
    </w:rPr>
  </w:style>
  <w:style w:type="paragraph" w:customStyle="1" w:styleId="Copyright">
    <w:name w:val="Copyright"/>
    <w:basedOn w:val="a1"/>
    <w:rsid w:val="00755136"/>
    <w:pPr>
      <w:spacing w:after="0"/>
      <w:jc w:val="center"/>
      <w:textAlignment w:val="baseline"/>
    </w:pPr>
    <w:rPr>
      <w:rFonts w:ascii="Yu Mincho" w:eastAsia="Symbol" w:hAnsi="Yu Mincho"/>
      <w:b/>
      <w:sz w:val="16"/>
      <w:lang w:eastAsia="ja-JP"/>
    </w:rPr>
  </w:style>
  <w:style w:type="paragraph" w:styleId="53">
    <w:name w:val="List Number 5"/>
    <w:basedOn w:val="a1"/>
    <w:rsid w:val="00755136"/>
    <w:pPr>
      <w:tabs>
        <w:tab w:val="num" w:pos="851"/>
        <w:tab w:val="num" w:pos="1800"/>
      </w:tabs>
      <w:ind w:left="1800" w:hanging="851"/>
      <w:textAlignment w:val="baseline"/>
    </w:pPr>
    <w:rPr>
      <w:rFonts w:eastAsia="Symbol"/>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textAlignment w:val="baseline"/>
    </w:pPr>
    <w:rPr>
      <w:rFonts w:eastAsia="Symbol"/>
      <w:b/>
      <w:lang w:val="en-US"/>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pPr>
    <w:rPr>
      <w:rFonts w:eastAsia="Symbol"/>
    </w:rPr>
  </w:style>
  <w:style w:type="paragraph" w:customStyle="1" w:styleId="Bullets">
    <w:name w:val="Bullets"/>
    <w:basedOn w:val="af6"/>
    <w:rsid w:val="00755136"/>
    <w:pPr>
      <w:widowControl w:val="0"/>
      <w:spacing w:after="120"/>
      <w:ind w:left="283" w:hanging="283"/>
    </w:pPr>
    <w:rPr>
      <w:rFonts w:eastAsia="Symbol"/>
      <w:lang w:eastAsia="de-DE"/>
    </w:rPr>
  </w:style>
  <w:style w:type="paragraph" w:styleId="37">
    <w:name w:val="List Number 3"/>
    <w:basedOn w:val="a1"/>
    <w:rsid w:val="00755136"/>
    <w:pPr>
      <w:tabs>
        <w:tab w:val="num" w:pos="720"/>
        <w:tab w:val="num" w:pos="926"/>
      </w:tabs>
      <w:ind w:left="926" w:hanging="360"/>
      <w:textAlignment w:val="baseline"/>
    </w:pPr>
    <w:rPr>
      <w:rFonts w:eastAsia="Symbol"/>
    </w:rPr>
  </w:style>
  <w:style w:type="paragraph" w:styleId="45">
    <w:name w:val="List Number 4"/>
    <w:basedOn w:val="a1"/>
    <w:rsid w:val="00755136"/>
    <w:pPr>
      <w:tabs>
        <w:tab w:val="num" w:pos="720"/>
        <w:tab w:val="num" w:pos="1209"/>
      </w:tabs>
      <w:ind w:left="1209" w:hanging="360"/>
      <w:textAlignment w:val="baseline"/>
    </w:pPr>
    <w:rPr>
      <w:rFonts w:eastAsia="Symbol"/>
    </w:rPr>
  </w:style>
  <w:style w:type="paragraph" w:customStyle="1" w:styleId="11BodyText">
    <w:name w:val="11 BodyText"/>
    <w:basedOn w:val="a1"/>
    <w:rsid w:val="00755136"/>
    <w:pPr>
      <w:overflowPunct/>
      <w:autoSpaceDE/>
      <w:autoSpaceDN/>
      <w:adjustRightInd/>
      <w:spacing w:after="220"/>
      <w:ind w:left="1298"/>
    </w:pPr>
    <w:rPr>
      <w:rFonts w:ascii="Yu Mincho" w:eastAsia="Arial" w:hAnsi="Yu Mincho"/>
      <w:lang w:val="en-US"/>
    </w:rPr>
  </w:style>
  <w:style w:type="character" w:styleId="aff9">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a">
    <w:name w:val="Revision"/>
    <w:hidden/>
    <w:semiHidden/>
    <w:rsid w:val="00755136"/>
    <w:rPr>
      <w:rFonts w:eastAsia="MS Mincho"/>
      <w:lang w:val="en-GB" w:eastAsia="en-US"/>
    </w:rPr>
  </w:style>
  <w:style w:type="paragraph" w:styleId="affb">
    <w:name w:val="endnote text"/>
    <w:basedOn w:val="a1"/>
    <w:link w:val="affc"/>
    <w:rsid w:val="00755136"/>
    <w:pPr>
      <w:overflowPunct/>
      <w:autoSpaceDE/>
      <w:autoSpaceDN/>
      <w:adjustRightInd/>
      <w:snapToGrid w:val="0"/>
    </w:pPr>
    <w:rPr>
      <w:rFonts w:eastAsia="Arial"/>
    </w:rPr>
  </w:style>
  <w:style w:type="character" w:customStyle="1" w:styleId="affc">
    <w:name w:val="尾注文本 字符"/>
    <w:link w:val="affb"/>
    <w:rsid w:val="00755136"/>
    <w:rPr>
      <w:rFonts w:eastAsia="Arial"/>
      <w:lang w:val="en-GB" w:eastAsia="en-US"/>
    </w:rPr>
  </w:style>
  <w:style w:type="character" w:styleId="affd">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e">
    <w:name w:val="Title"/>
    <w:basedOn w:val="a1"/>
    <w:next w:val="a1"/>
    <w:link w:val="afff"/>
    <w:uiPriority w:val="10"/>
    <w:qFormat/>
    <w:rsid w:val="00755136"/>
    <w:pPr>
      <w:spacing w:before="240" w:after="60"/>
      <w:jc w:val="center"/>
      <w:textAlignment w:val="baseline"/>
      <w:outlineLvl w:val="0"/>
    </w:pPr>
    <w:rPr>
      <w:rFonts w:asciiTheme="majorHAnsi" w:hAnsiTheme="majorHAnsi" w:cstheme="majorBidi"/>
      <w:b/>
      <w:bCs/>
      <w:sz w:val="32"/>
      <w:szCs w:val="32"/>
    </w:rPr>
  </w:style>
  <w:style w:type="character" w:customStyle="1" w:styleId="afff">
    <w:name w:val="标题 字符"/>
    <w:link w:val="affe"/>
    <w:uiPriority w:val="10"/>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textAlignment w:val="baseline"/>
    </w:pPr>
    <w:rPr>
      <w:rFonts w:eastAsia="Arial"/>
    </w:rPr>
  </w:style>
  <w:style w:type="paragraph" w:customStyle="1" w:styleId="FL">
    <w:name w:val="FL"/>
    <w:basedOn w:val="a1"/>
    <w:rsid w:val="00755136"/>
    <w:pPr>
      <w:keepNext/>
      <w:keepLines/>
      <w:spacing w:before="60"/>
      <w:jc w:val="center"/>
      <w:textAlignment w:val="baseline"/>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textAlignment w:val="baseline"/>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pPr>
    <w:rPr>
      <w:rFonts w:eastAsia="Symbol"/>
      <w:color w:val="0000FF"/>
      <w:szCs w:val="24"/>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pPr>
    <w:rPr>
      <w:rFonts w:eastAsia="Symbol"/>
      <w:szCs w:val="24"/>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0">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R4_bullets"/>
    <w:basedOn w:val="a1"/>
    <w:link w:val="afff1"/>
    <w:uiPriority w:val="34"/>
    <w:qFormat/>
    <w:rsid w:val="00D43146"/>
    <w:pPr>
      <w:ind w:firstLineChars="200" w:firstLine="420"/>
      <w:textAlignment w:val="baseline"/>
    </w:pPr>
  </w:style>
  <w:style w:type="character" w:customStyle="1" w:styleId="afff1">
    <w:name w:val="列表段落 字符"/>
    <w:aliases w:val="List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rsid w:val="006535FE"/>
    <w:rPr>
      <w:rFonts w:ascii="Times New Roman" w:eastAsia="宋体" w:hAnsi="Times New Roman"/>
      <w:lang w:val="en-GB"/>
    </w:rPr>
  </w:style>
  <w:style w:type="paragraph" w:customStyle="1" w:styleId="Tablehead">
    <w:name w:val="Table_head"/>
    <w:basedOn w:val="a1"/>
    <w:link w:val="TableheadChar"/>
    <w:qFormat/>
    <w:rsid w:val="00014237"/>
    <w:pPr>
      <w:keepNext/>
      <w:tabs>
        <w:tab w:val="left" w:pos="1134"/>
        <w:tab w:val="left" w:pos="1871"/>
        <w:tab w:val="left" w:pos="2268"/>
      </w:tabs>
      <w:spacing w:before="80" w:after="80"/>
      <w:jc w:val="center"/>
      <w:textAlignment w:val="baseline"/>
    </w:pPr>
    <w:rPr>
      <w:rFonts w:ascii="Times New Roman Bold" w:eastAsia="Times New Roman" w:hAnsi="Times New Roman Bold" w:cs="Times New Roman Bold"/>
      <w:b/>
      <w:lang w:eastAsia="en-US"/>
    </w:rPr>
  </w:style>
  <w:style w:type="character" w:customStyle="1" w:styleId="TableheadChar">
    <w:name w:val="Table_head Char"/>
    <w:link w:val="Tablehead"/>
    <w:qFormat/>
    <w:locked/>
    <w:rsid w:val="00014237"/>
    <w:rPr>
      <w:rFonts w:ascii="Times New Roman Bold" w:eastAsia="Times New Roman" w:hAnsi="Times New Roman Bold" w:cs="Times New Roman Bold"/>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82548774">
      <w:bodyDiv w:val="1"/>
      <w:marLeft w:val="0"/>
      <w:marRight w:val="0"/>
      <w:marTop w:val="0"/>
      <w:marBottom w:val="0"/>
      <w:divBdr>
        <w:top w:val="none" w:sz="0" w:space="0" w:color="auto"/>
        <w:left w:val="none" w:sz="0" w:space="0" w:color="auto"/>
        <w:bottom w:val="none" w:sz="0" w:space="0" w:color="auto"/>
        <w:right w:val="none" w:sz="0" w:space="0" w:color="auto"/>
      </w:divBdr>
    </w:div>
    <w:div w:id="191892086">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56272910">
      <w:bodyDiv w:val="1"/>
      <w:marLeft w:val="0"/>
      <w:marRight w:val="0"/>
      <w:marTop w:val="0"/>
      <w:marBottom w:val="0"/>
      <w:divBdr>
        <w:top w:val="none" w:sz="0" w:space="0" w:color="auto"/>
        <w:left w:val="none" w:sz="0" w:space="0" w:color="auto"/>
        <w:bottom w:val="none" w:sz="0" w:space="0" w:color="auto"/>
        <w:right w:val="none" w:sz="0" w:space="0" w:color="auto"/>
      </w:divBdr>
      <w:divsChild>
        <w:div w:id="1907296290">
          <w:marLeft w:val="1166"/>
          <w:marRight w:val="0"/>
          <w:marTop w:val="0"/>
          <w:marBottom w:val="0"/>
          <w:divBdr>
            <w:top w:val="none" w:sz="0" w:space="0" w:color="auto"/>
            <w:left w:val="none" w:sz="0" w:space="0" w:color="auto"/>
            <w:bottom w:val="none" w:sz="0" w:space="0" w:color="auto"/>
            <w:right w:val="none" w:sz="0" w:space="0" w:color="auto"/>
          </w:divBdr>
        </w:div>
        <w:div w:id="1638998502">
          <w:marLeft w:val="1166"/>
          <w:marRight w:val="0"/>
          <w:marTop w:val="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44819348">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7169629">
      <w:bodyDiv w:val="1"/>
      <w:marLeft w:val="0"/>
      <w:marRight w:val="0"/>
      <w:marTop w:val="0"/>
      <w:marBottom w:val="0"/>
      <w:divBdr>
        <w:top w:val="none" w:sz="0" w:space="0" w:color="auto"/>
        <w:left w:val="none" w:sz="0" w:space="0" w:color="auto"/>
        <w:bottom w:val="none" w:sz="0" w:space="0" w:color="auto"/>
        <w:right w:val="none" w:sz="0" w:space="0" w:color="auto"/>
      </w:divBdr>
    </w:div>
    <w:div w:id="1117721955">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9691658">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4481382">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2802831">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52850435">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5774549">
      <w:bodyDiv w:val="1"/>
      <w:marLeft w:val="0"/>
      <w:marRight w:val="0"/>
      <w:marTop w:val="0"/>
      <w:marBottom w:val="0"/>
      <w:divBdr>
        <w:top w:val="none" w:sz="0" w:space="0" w:color="auto"/>
        <w:left w:val="none" w:sz="0" w:space="0" w:color="auto"/>
        <w:bottom w:val="none" w:sz="0" w:space="0" w:color="auto"/>
        <w:right w:val="none" w:sz="0" w:space="0" w:color="auto"/>
      </w:divBdr>
      <w:divsChild>
        <w:div w:id="1231307763">
          <w:marLeft w:val="1166"/>
          <w:marRight w:val="0"/>
          <w:marTop w:val="0"/>
          <w:marBottom w:val="0"/>
          <w:divBdr>
            <w:top w:val="none" w:sz="0" w:space="0" w:color="auto"/>
            <w:left w:val="none" w:sz="0" w:space="0" w:color="auto"/>
            <w:bottom w:val="none" w:sz="0" w:space="0" w:color="auto"/>
            <w:right w:val="none" w:sz="0" w:space="0" w:color="auto"/>
          </w:divBdr>
        </w:div>
      </w:divsChild>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7788D-AEF8-498D-B424-1E06FD00E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93</TotalTime>
  <Pages>4</Pages>
  <Words>756</Words>
  <Characters>4314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Liu Liehai</cp:lastModifiedBy>
  <cp:revision>7</cp:revision>
  <cp:lastPrinted>2010-01-07T02:23:00Z</cp:lastPrinted>
  <dcterms:created xsi:type="dcterms:W3CDTF">2024-05-13T09:50:00Z</dcterms:created>
  <dcterms:modified xsi:type="dcterms:W3CDTF">2024-05-13T14:17:00Z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(3)rZypPNl2O5U8j1qlBmxanDcsfLl8PTIMbXTE6DlVYWTN7/t0kl6lOi6Mf4RZZqVaH5kkZ0cy
9+ojZTmQd7yJuR+4gY6Ct+mZxpsfKa4DTS/no3SFrqiLuR0MTl48+OL3yGuh4lykRb2g24tK
w97ChceqC+Ah02T6NPskdtnseEJ7BLZ+DbaiPHvTWkq/GqCn21Fa7/AKzaRoG3zR2soJC7Vs
NNx1/Xn/bYgqmnx9Lh</vt:lpwstr>
  </property>
  <property fmtid="{D5CDD505-2E9C-101B-9397-08002B2CF9AE}" pid="15" name="_2015_ms_pID_725343_00">
    <vt:lpwstr>_2015_ms_pID_725343</vt:lpwstr>
  </property>
  <property fmtid="{D5CDD505-2E9C-101B-9397-08002B2CF9AE}" pid="16" name="_2015_ms_pID_7253431">
    <vt:lpwstr>RuLbpS2R1j57u25ZmISY2eMX8VMlhtEkLRUDTpAALJ8KxQq3DJ7i7d
JIbA7QoXoPHnsSiPjRmKikxjqlePZltbPzNI7zUdhRoQyr7hFxHurN8bBScDlH8vtk+L3SlS
HM0Gv8qWlBBSm3pJPQ4ZGBZSQ3vbuwF08t+y18FrEcWOV63vx9M8lZv51qRj6bzFcqlbf3JQ
7bzCuMZ+9vARru5CSPCAi2PU18l2xrK7/oUv</vt:lpwstr>
  </property>
  <property fmtid="{D5CDD505-2E9C-101B-9397-08002B2CF9AE}" pid="17" name="_2015_ms_pID_7253431_00">
    <vt:lpwstr>_2015_ms_pID_7253431</vt:lpwstr>
  </property>
  <property fmtid="{D5CDD505-2E9C-101B-9397-08002B2CF9AE}" pid="18" name="_2015_ms_pID_7253432">
    <vt:lpwstr>BbFlLx9d8f7JdG0W6OWEwys=</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1708429883</vt:lpwstr>
  </property>
</Properties>
</file>